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ascii="宋体" w:cs="宋体"/>
          <w:b/>
          <w:color w:val="FF0000"/>
          <w:spacing w:val="28"/>
          <w:kern w:val="0"/>
          <w:sz w:val="68"/>
          <w:szCs w:val="84"/>
        </w:rPr>
      </w:pPr>
      <w:r>
        <w:rPr>
          <w:b/>
          <w:bCs/>
          <w:sz w:val="22"/>
          <w:szCs w:val="30"/>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725170</wp:posOffset>
                </wp:positionV>
                <wp:extent cx="5140325" cy="889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140325" cy="8890"/>
                        </a:xfrm>
                        <a:prstGeom prst="line">
                          <a:avLst/>
                        </a:prstGeom>
                        <a:noFill/>
                        <a:ln w="25400">
                          <a:solidFill>
                            <a:srgbClr val="FF0000"/>
                          </a:solidFill>
                          <a:round/>
                        </a:ln>
                      </wps:spPr>
                      <wps:bodyPr/>
                    </wps:wsp>
                  </a:graphicData>
                </a:graphic>
              </wp:anchor>
            </w:drawing>
          </mc:Choice>
          <mc:Fallback>
            <w:pict>
              <v:line id="_x0000_s1026" o:spid="_x0000_s1026" o:spt="20" style="position:absolute;left:0pt;margin-left:4.8pt;margin-top:57.1pt;height:0.7pt;width:404.75pt;z-index:251659264;mso-width-relative:page;mso-height-relative:page;" filled="f" stroked="t" coordsize="21600,21600" o:gfxdata="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hC3T3&#10;1gAAAAkBAAAPAAAAAAAAAAEAIAAAACIAAABkcnMvZG93bnJldi54bWxQSwECFAAUAAAACACHTuJA&#10;tnRkhuoBAACuAwAADgAAAAAAAAABACAAAAAlAQAAZHJzL2Uyb0RvYy54bWxQSwUGAAAAAAYABgBZ&#10;AQAAgQUAAAAA&#10;">
                <v:fill on="f" focussize="0,0"/>
                <v:stroke weight="2pt" color="#FF0000" joinstyle="round"/>
                <v:imagedata o:title=""/>
                <o:lock v:ext="edit" aspectratio="f"/>
              </v:line>
            </w:pict>
          </mc:Fallback>
        </mc:AlternateContent>
      </w:r>
      <w:r>
        <w:rPr>
          <w:rFonts w:hint="eastAsia" w:ascii="宋体" w:hAnsi="宋体" w:cs="宋体"/>
          <w:color w:val="FF0000"/>
          <w:spacing w:val="28"/>
          <w:sz w:val="78"/>
          <w:szCs w:val="72"/>
        </w:rPr>
        <w:t>厦门国家会计学院</w:t>
      </w:r>
    </w:p>
    <w:p>
      <w:pPr>
        <w:keepNext w:val="0"/>
        <w:keepLines w:val="0"/>
        <w:pageBreakBefore w:val="0"/>
        <w:widowControl/>
        <w:shd w:val="clear" w:color="auto" w:fill="FFFFFF"/>
        <w:kinsoku/>
        <w:wordWrap/>
        <w:overflowPunct/>
        <w:topLinePunct w:val="0"/>
        <w:autoSpaceDE/>
        <w:autoSpaceDN/>
        <w:bidi w:val="0"/>
        <w:adjustRightInd w:val="0"/>
        <w:snapToGrid w:val="0"/>
        <w:spacing w:line="680" w:lineRule="exact"/>
        <w:jc w:val="center"/>
        <w:textAlignment w:val="auto"/>
        <w:rPr>
          <w:rStyle w:val="13"/>
          <w:rFonts w:hint="eastAsia" w:ascii="宋体" w:hAnsi="宋体" w:cs="微软雅黑"/>
          <w:kern w:val="0"/>
          <w:sz w:val="30"/>
          <w:szCs w:val="30"/>
          <w:shd w:val="clear" w:color="auto" w:fill="FFFFFF"/>
        </w:rPr>
      </w:pPr>
      <w:r>
        <w:rPr>
          <w:rStyle w:val="13"/>
          <w:rFonts w:hint="eastAsia" w:ascii="宋体" w:hAnsi="宋体" w:cs="微软雅黑"/>
          <w:kern w:val="0"/>
          <w:sz w:val="30"/>
          <w:szCs w:val="30"/>
          <w:shd w:val="clear" w:color="auto" w:fill="FFFFFF"/>
        </w:rPr>
        <w:t>关于举办“</w:t>
      </w:r>
      <w:r>
        <w:rPr>
          <w:rStyle w:val="13"/>
          <w:rFonts w:hint="eastAsia" w:ascii="宋体" w:hAnsi="宋体" w:cs="微软雅黑"/>
          <w:kern w:val="0"/>
          <w:sz w:val="30"/>
          <w:szCs w:val="30"/>
          <w:shd w:val="clear" w:color="auto" w:fill="FFFFFF"/>
          <w:lang w:val="en-US" w:eastAsia="zh-CN"/>
        </w:rPr>
        <w:t>微咨询课程</w:t>
      </w:r>
      <w:r>
        <w:rPr>
          <w:rStyle w:val="13"/>
          <w:rFonts w:hint="eastAsia" w:ascii="宋体" w:hAnsi="宋体" w:cs="微软雅黑"/>
          <w:kern w:val="0"/>
          <w:sz w:val="30"/>
          <w:szCs w:val="30"/>
          <w:shd w:val="clear" w:color="auto" w:fill="FFFFFF"/>
        </w:rPr>
        <w:t>：</w:t>
      </w:r>
      <w:r>
        <w:rPr>
          <w:rStyle w:val="13"/>
          <w:rFonts w:hint="eastAsia" w:ascii="宋体" w:hAnsi="宋体" w:cs="微软雅黑"/>
          <w:kern w:val="0"/>
          <w:sz w:val="30"/>
          <w:szCs w:val="30"/>
          <w:shd w:val="clear" w:color="auto" w:fill="FFFFFF"/>
          <w:lang w:val="en-US" w:eastAsia="zh-CN"/>
        </w:rPr>
        <w:t>对标华为</w:t>
      </w:r>
      <w:r>
        <w:rPr>
          <w:rStyle w:val="13"/>
          <w:rFonts w:hint="eastAsia" w:ascii="宋体" w:hAnsi="宋体" w:cs="微软雅黑"/>
          <w:kern w:val="0"/>
          <w:sz w:val="30"/>
          <w:szCs w:val="30"/>
          <w:shd w:val="clear" w:color="auto" w:fill="FFFFFF"/>
        </w:rPr>
        <w:t>财务风险与内控管理</w:t>
      </w:r>
    </w:p>
    <w:p>
      <w:pPr>
        <w:keepNext w:val="0"/>
        <w:keepLines w:val="0"/>
        <w:pageBreakBefore w:val="0"/>
        <w:widowControl/>
        <w:shd w:val="clear" w:color="auto" w:fill="FFFFFF"/>
        <w:kinsoku/>
        <w:wordWrap/>
        <w:overflowPunct/>
        <w:topLinePunct w:val="0"/>
        <w:autoSpaceDE/>
        <w:autoSpaceDN/>
        <w:bidi w:val="0"/>
        <w:adjustRightInd w:val="0"/>
        <w:snapToGrid w:val="0"/>
        <w:spacing w:line="680" w:lineRule="exact"/>
        <w:jc w:val="center"/>
        <w:textAlignment w:val="auto"/>
        <w:rPr>
          <w:rStyle w:val="13"/>
          <w:rFonts w:ascii="宋体" w:hAnsi="宋体" w:cs="微软雅黑"/>
          <w:kern w:val="0"/>
          <w:sz w:val="30"/>
          <w:szCs w:val="30"/>
          <w:shd w:val="clear" w:color="auto" w:fill="FFFFFF"/>
        </w:rPr>
      </w:pPr>
      <w:r>
        <w:rPr>
          <w:rStyle w:val="13"/>
          <w:rFonts w:hint="eastAsia" w:ascii="宋体" w:hAnsi="宋体" w:cs="微软雅黑"/>
          <w:kern w:val="0"/>
          <w:sz w:val="30"/>
          <w:szCs w:val="30"/>
          <w:shd w:val="clear" w:color="auto" w:fill="FFFFFF"/>
          <w:lang w:val="en-US" w:eastAsia="zh-CN"/>
        </w:rPr>
        <w:t>高级研修班</w:t>
      </w:r>
      <w:r>
        <w:rPr>
          <w:rStyle w:val="13"/>
          <w:rFonts w:hint="eastAsia" w:ascii="宋体" w:hAnsi="宋体" w:cs="微软雅黑"/>
          <w:kern w:val="0"/>
          <w:sz w:val="30"/>
          <w:szCs w:val="30"/>
          <w:shd w:val="clear" w:color="auto" w:fill="FFFFFF"/>
        </w:rPr>
        <w:t>”的通知</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left="0" w:leftChars="0"/>
        <w:jc w:val="left"/>
        <w:textAlignment w:val="auto"/>
        <w:rPr>
          <w:rFonts w:ascii="宋体" w:hAnsi="宋体" w:cs="微软雅黑"/>
          <w:sz w:val="24"/>
        </w:rPr>
      </w:pPr>
      <w:r>
        <w:rPr>
          <w:rStyle w:val="13"/>
          <w:rFonts w:hint="eastAsia" w:ascii="宋体" w:hAnsi="宋体" w:cs="微软雅黑"/>
          <w:kern w:val="0"/>
          <w:sz w:val="24"/>
          <w:shd w:val="clear" w:color="auto" w:fill="FFFFFF"/>
        </w:rPr>
        <w:t>各有关单位：</w:t>
      </w:r>
    </w:p>
    <w:p>
      <w:pPr>
        <w:keepNext w:val="0"/>
        <w:keepLines w:val="0"/>
        <w:pageBreakBefore w:val="0"/>
        <w:kinsoku/>
        <w:wordWrap/>
        <w:overflowPunct/>
        <w:topLinePunct w:val="0"/>
        <w:autoSpaceDE/>
        <w:autoSpaceDN/>
        <w:bidi w:val="0"/>
        <w:adjustRightInd w:val="0"/>
        <w:snapToGrid w:val="0"/>
        <w:spacing w:line="480" w:lineRule="exact"/>
        <w:ind w:left="0" w:leftChars="0" w:firstLine="480" w:firstLineChars="200"/>
        <w:textAlignment w:val="auto"/>
        <w:rPr>
          <w:rFonts w:hint="eastAsia" w:ascii="宋体" w:hAnsi="宋体" w:cs="微软雅黑"/>
          <w:sz w:val="24"/>
        </w:rPr>
      </w:pPr>
      <w:r>
        <w:rPr>
          <w:rFonts w:hint="eastAsia" w:ascii="宋体" w:hAnsi="宋体" w:cs="微软雅黑"/>
          <w:sz w:val="24"/>
        </w:rPr>
        <w:t>许多财务凭感觉认为所在公司内控良好、财报真实可靠，但根据</w:t>
      </w:r>
      <w:r>
        <w:rPr>
          <w:rFonts w:hint="eastAsia" w:ascii="宋体" w:hAnsi="宋体" w:cs="微软雅黑"/>
          <w:sz w:val="24"/>
          <w:lang w:val="en-US" w:eastAsia="zh-CN"/>
        </w:rPr>
        <w:t>权威机构</w:t>
      </w:r>
      <w:r>
        <w:rPr>
          <w:rFonts w:hint="eastAsia" w:ascii="宋体" w:hAnsi="宋体" w:cs="微软雅黑"/>
          <w:sz w:val="24"/>
        </w:rPr>
        <w:t>对上市公司内控调研，2021年进行了财务报表重述的上市公司占比高达25.83%。随着公司规模增长到一定程度，并非财务人员对业务流入数据的严谨态度就可以保障财报的真实可靠，需要构建系统的内控管理机制。</w:t>
      </w:r>
    </w:p>
    <w:p>
      <w:pPr>
        <w:keepNext w:val="0"/>
        <w:keepLines w:val="0"/>
        <w:pageBreakBefore w:val="0"/>
        <w:kinsoku/>
        <w:wordWrap/>
        <w:overflowPunct/>
        <w:topLinePunct w:val="0"/>
        <w:autoSpaceDE/>
        <w:autoSpaceDN/>
        <w:bidi w:val="0"/>
        <w:adjustRightInd w:val="0"/>
        <w:snapToGrid w:val="0"/>
        <w:spacing w:line="480" w:lineRule="exact"/>
        <w:ind w:left="0" w:leftChars="0" w:firstLine="480" w:firstLineChars="200"/>
        <w:textAlignment w:val="auto"/>
        <w:rPr>
          <w:rFonts w:hint="eastAsia" w:ascii="宋体" w:hAnsi="宋体" w:cs="微软雅黑"/>
          <w:sz w:val="24"/>
        </w:rPr>
      </w:pPr>
      <w:r>
        <w:rPr>
          <w:rFonts w:hint="eastAsia" w:ascii="宋体" w:hAnsi="宋体" w:cs="微软雅黑"/>
          <w:sz w:val="24"/>
        </w:rPr>
        <w:t>随着经营环境的日益复杂，对财报风险、资金资产风险、税务风险等财务风险的管理难度越来越大。全球“黑天鹅”频飞，由于财务风险导致资产损失、企业倒闭的现象层出不穷。很多人看到华为三十多年的高速增长，但很少人注意到华为财务的稳健性。华为能抗住巨大的压力以及“黑天鹅”频飞的影响，得益于财务稳健，这与华为长期以来对财务风险与内控管理的重视有很大关系。</w:t>
      </w:r>
    </w:p>
    <w:p>
      <w:pPr>
        <w:keepNext w:val="0"/>
        <w:keepLines w:val="0"/>
        <w:pageBreakBefore w:val="0"/>
        <w:kinsoku/>
        <w:wordWrap/>
        <w:overflowPunct/>
        <w:topLinePunct w:val="0"/>
        <w:autoSpaceDE/>
        <w:autoSpaceDN/>
        <w:bidi w:val="0"/>
        <w:adjustRightInd w:val="0"/>
        <w:snapToGrid w:val="0"/>
        <w:spacing w:line="480" w:lineRule="exact"/>
        <w:ind w:left="0" w:leftChars="0" w:firstLine="482" w:firstLineChars="200"/>
        <w:textAlignment w:val="auto"/>
        <w:rPr>
          <w:rFonts w:ascii="宋体" w:hAnsi="宋体" w:cs="微软雅黑"/>
          <w:b/>
          <w:sz w:val="24"/>
        </w:rPr>
      </w:pPr>
      <w:r>
        <w:rPr>
          <w:rFonts w:ascii="宋体" w:hAnsi="宋体" w:cs="微软雅黑"/>
          <w:b/>
          <w:sz w:val="24"/>
        </w:rPr>
        <w:t>一、</w:t>
      </w:r>
      <w:r>
        <w:rPr>
          <w:rFonts w:hint="eastAsia" w:ascii="宋体" w:hAnsi="宋体" w:cs="微软雅黑"/>
          <w:b/>
          <w:sz w:val="24"/>
          <w:lang w:eastAsia="zh-CN"/>
        </w:rPr>
        <w:t>学习</w:t>
      </w:r>
      <w:r>
        <w:rPr>
          <w:rFonts w:ascii="宋体" w:hAnsi="宋体" w:cs="微软雅黑"/>
          <w:b/>
          <w:sz w:val="24"/>
        </w:rPr>
        <w:t>收益</w:t>
      </w:r>
    </w:p>
    <w:p>
      <w:pPr>
        <w:keepNext w:val="0"/>
        <w:keepLines w:val="0"/>
        <w:pageBreakBefore w:val="0"/>
        <w:kinsoku/>
        <w:wordWrap/>
        <w:overflowPunct/>
        <w:topLinePunct w:val="0"/>
        <w:autoSpaceDE/>
        <w:autoSpaceDN/>
        <w:bidi w:val="0"/>
        <w:adjustRightInd w:val="0"/>
        <w:snapToGrid w:val="0"/>
        <w:spacing w:line="480" w:lineRule="exact"/>
        <w:ind w:left="0" w:leftChars="0" w:firstLine="480" w:firstLineChars="200"/>
        <w:textAlignment w:val="auto"/>
        <w:rPr>
          <w:rFonts w:hint="eastAsia" w:ascii="宋体" w:hAnsi="宋体" w:eastAsia="宋体" w:cs="微软雅黑"/>
          <w:sz w:val="24"/>
          <w:lang w:eastAsia="zh-CN"/>
        </w:rPr>
      </w:pPr>
      <w:r>
        <w:rPr>
          <w:rFonts w:hint="eastAsia" w:ascii="宋体" w:hAnsi="宋体" w:cs="微软雅黑"/>
          <w:sz w:val="24"/>
          <w:lang w:val="en-US" w:eastAsia="zh-CN"/>
        </w:rPr>
        <w:t>1、</w:t>
      </w:r>
      <w:r>
        <w:rPr>
          <w:rFonts w:hint="eastAsia" w:ascii="宋体" w:hAnsi="宋体" w:cs="微软雅黑"/>
          <w:sz w:val="24"/>
        </w:rPr>
        <w:t>打开“天眼”，启发财务风控管理思维：财务风险管理如何从财务走向业务，从内部走向外部</w:t>
      </w:r>
      <w:r>
        <w:rPr>
          <w:rFonts w:hint="eastAsia" w:ascii="宋体" w:hAnsi="宋体" w:cs="微软雅黑"/>
          <w:sz w:val="24"/>
          <w:lang w:eastAsia="zh-CN"/>
        </w:rPr>
        <w:t>；</w:t>
      </w:r>
    </w:p>
    <w:p>
      <w:pPr>
        <w:keepNext w:val="0"/>
        <w:keepLines w:val="0"/>
        <w:pageBreakBefore w:val="0"/>
        <w:kinsoku/>
        <w:wordWrap/>
        <w:overflowPunct/>
        <w:topLinePunct w:val="0"/>
        <w:autoSpaceDE/>
        <w:autoSpaceDN/>
        <w:bidi w:val="0"/>
        <w:adjustRightInd w:val="0"/>
        <w:snapToGrid w:val="0"/>
        <w:spacing w:line="480" w:lineRule="exact"/>
        <w:ind w:left="0" w:leftChars="0" w:firstLine="480" w:firstLineChars="200"/>
        <w:textAlignment w:val="auto"/>
        <w:rPr>
          <w:rFonts w:hint="eastAsia" w:ascii="宋体" w:hAnsi="宋体" w:eastAsia="宋体" w:cs="微软雅黑"/>
          <w:sz w:val="24"/>
          <w:lang w:eastAsia="zh-CN"/>
        </w:rPr>
      </w:pPr>
      <w:r>
        <w:rPr>
          <w:rFonts w:hint="eastAsia" w:ascii="宋体" w:hAnsi="宋体" w:cs="微软雅黑"/>
          <w:sz w:val="24"/>
          <w:lang w:val="en-US" w:eastAsia="zh-CN"/>
        </w:rPr>
        <w:t>2、</w:t>
      </w:r>
      <w:r>
        <w:rPr>
          <w:rFonts w:hint="eastAsia" w:ascii="宋体" w:hAnsi="宋体" w:cs="微软雅黑"/>
          <w:sz w:val="24"/>
        </w:rPr>
        <w:t>了解标杆公司财务风控如何实现0-1的突破，少走弯路</w:t>
      </w:r>
      <w:r>
        <w:rPr>
          <w:rFonts w:hint="eastAsia" w:ascii="宋体" w:hAnsi="宋体" w:cs="微软雅黑"/>
          <w:sz w:val="24"/>
          <w:lang w:eastAsia="zh-CN"/>
        </w:rPr>
        <w:t>；</w:t>
      </w:r>
    </w:p>
    <w:p>
      <w:pPr>
        <w:keepNext w:val="0"/>
        <w:keepLines w:val="0"/>
        <w:pageBreakBefore w:val="0"/>
        <w:kinsoku/>
        <w:wordWrap/>
        <w:overflowPunct/>
        <w:topLinePunct w:val="0"/>
        <w:autoSpaceDE/>
        <w:autoSpaceDN/>
        <w:bidi w:val="0"/>
        <w:adjustRightInd w:val="0"/>
        <w:snapToGrid w:val="0"/>
        <w:spacing w:line="480" w:lineRule="exact"/>
        <w:ind w:left="0" w:leftChars="0" w:firstLine="480" w:firstLineChars="200"/>
        <w:textAlignment w:val="auto"/>
        <w:rPr>
          <w:rFonts w:hint="eastAsia" w:ascii="宋体" w:hAnsi="宋体" w:cs="微软雅黑"/>
          <w:sz w:val="24"/>
          <w:lang w:eastAsia="zh-CN"/>
        </w:rPr>
      </w:pPr>
      <w:r>
        <w:rPr>
          <w:rFonts w:hint="eastAsia" w:ascii="宋体" w:hAnsi="宋体" w:cs="微软雅黑"/>
          <w:sz w:val="24"/>
          <w:lang w:val="en-US" w:eastAsia="zh-CN"/>
        </w:rPr>
        <w:t>3、</w:t>
      </w:r>
      <w:r>
        <w:rPr>
          <w:rFonts w:hint="eastAsia" w:ascii="宋体" w:hAnsi="宋体" w:cs="微软雅黑"/>
          <w:sz w:val="24"/>
        </w:rPr>
        <w:t>掌握财报、资金、税务等重要财务风险的内控与风险管理机制的构建，掌握财报内控“不做假账”由“诚信控制”到“机制控制”的方法与策略</w:t>
      </w:r>
      <w:r>
        <w:rPr>
          <w:rFonts w:hint="eastAsia" w:ascii="宋体" w:hAnsi="宋体" w:cs="微软雅黑"/>
          <w:sz w:val="24"/>
          <w:lang w:eastAsia="zh-CN"/>
        </w:rPr>
        <w:t>；</w:t>
      </w:r>
    </w:p>
    <w:p>
      <w:pPr>
        <w:keepNext w:val="0"/>
        <w:keepLines w:val="0"/>
        <w:pageBreakBefore w:val="0"/>
        <w:kinsoku/>
        <w:wordWrap/>
        <w:overflowPunct/>
        <w:topLinePunct w:val="0"/>
        <w:autoSpaceDE/>
        <w:autoSpaceDN/>
        <w:bidi w:val="0"/>
        <w:adjustRightInd w:val="0"/>
        <w:snapToGrid w:val="0"/>
        <w:spacing w:line="480" w:lineRule="exact"/>
        <w:ind w:left="0" w:leftChars="0" w:firstLine="480" w:firstLineChars="200"/>
        <w:textAlignment w:val="auto"/>
        <w:rPr>
          <w:rFonts w:hint="eastAsia" w:ascii="宋体" w:hAnsi="宋体" w:cs="微软雅黑"/>
          <w:sz w:val="24"/>
          <w:lang w:eastAsia="zh-CN"/>
        </w:rPr>
      </w:pPr>
      <w:r>
        <w:rPr>
          <w:rFonts w:hint="eastAsia" w:ascii="宋体" w:hAnsi="宋体" w:cs="微软雅黑"/>
          <w:sz w:val="24"/>
          <w:lang w:val="en-US" w:eastAsia="zh-CN"/>
        </w:rPr>
        <w:t>4、</w:t>
      </w:r>
      <w:r>
        <w:rPr>
          <w:rFonts w:hint="eastAsia" w:ascii="宋体" w:hAnsi="宋体" w:cs="微软雅黑"/>
          <w:sz w:val="24"/>
          <w:lang w:eastAsia="zh-CN"/>
        </w:rPr>
        <w:t>掌握财务风险管理流程（从风险收集、识别、评估、预警、应对）的建设与运作方法；</w:t>
      </w:r>
    </w:p>
    <w:p>
      <w:pPr>
        <w:keepNext w:val="0"/>
        <w:keepLines w:val="0"/>
        <w:pageBreakBefore w:val="0"/>
        <w:kinsoku/>
        <w:wordWrap/>
        <w:overflowPunct/>
        <w:topLinePunct w:val="0"/>
        <w:autoSpaceDE/>
        <w:autoSpaceDN/>
        <w:bidi w:val="0"/>
        <w:adjustRightInd w:val="0"/>
        <w:snapToGrid w:val="0"/>
        <w:spacing w:line="480" w:lineRule="exact"/>
        <w:ind w:left="0" w:leftChars="0" w:firstLine="480" w:firstLineChars="200"/>
        <w:textAlignment w:val="auto"/>
        <w:rPr>
          <w:rFonts w:ascii="宋体" w:hAnsi="宋体" w:cs="微软雅黑"/>
          <w:sz w:val="24"/>
        </w:rPr>
      </w:pPr>
      <w:r>
        <w:rPr>
          <w:rFonts w:hint="eastAsia" w:ascii="宋体" w:hAnsi="宋体" w:cs="微软雅黑"/>
          <w:sz w:val="24"/>
          <w:lang w:val="en-US" w:eastAsia="zh-CN"/>
        </w:rPr>
        <w:t>5、</w:t>
      </w:r>
      <w:r>
        <w:rPr>
          <w:rFonts w:hint="eastAsia" w:ascii="宋体" w:hAnsi="宋体" w:cs="微软雅黑"/>
          <w:sz w:val="24"/>
          <w:lang w:eastAsia="zh-CN"/>
        </w:rPr>
        <w:t>在掌握标杆风控工具、方法基础上，现场实战指导：学员公司样本流程内控点评及改进建议</w:t>
      </w:r>
      <w:r>
        <w:rPr>
          <w:rFonts w:hint="eastAsia" w:ascii="宋体" w:hAnsi="宋体" w:cs="微软雅黑"/>
          <w:sz w:val="24"/>
        </w:rPr>
        <w:t>。</w:t>
      </w:r>
    </w:p>
    <w:p>
      <w:pPr>
        <w:keepNext w:val="0"/>
        <w:keepLines w:val="0"/>
        <w:pageBreakBefore w:val="0"/>
        <w:kinsoku/>
        <w:wordWrap/>
        <w:overflowPunct/>
        <w:topLinePunct w:val="0"/>
        <w:autoSpaceDE/>
        <w:autoSpaceDN/>
        <w:bidi w:val="0"/>
        <w:adjustRightInd w:val="0"/>
        <w:snapToGrid w:val="0"/>
        <w:spacing w:line="480" w:lineRule="exact"/>
        <w:ind w:left="0" w:leftChars="0" w:firstLine="482" w:firstLineChars="200"/>
        <w:textAlignment w:val="auto"/>
        <w:rPr>
          <w:rFonts w:hint="eastAsia" w:ascii="宋体" w:hAnsi="宋体" w:cs="微软雅黑"/>
          <w:b/>
          <w:bCs/>
          <w:sz w:val="24"/>
        </w:rPr>
      </w:pPr>
      <w:r>
        <w:rPr>
          <w:rFonts w:hint="eastAsia" w:ascii="宋体" w:hAnsi="宋体" w:cs="微软雅黑"/>
          <w:b/>
          <w:bCs/>
          <w:sz w:val="24"/>
        </w:rPr>
        <w:t>二、学习方式</w:t>
      </w:r>
    </w:p>
    <w:p>
      <w:pPr>
        <w:keepNext w:val="0"/>
        <w:keepLines w:val="0"/>
        <w:pageBreakBefore w:val="0"/>
        <w:kinsoku/>
        <w:wordWrap/>
        <w:overflowPunct/>
        <w:topLinePunct w:val="0"/>
        <w:autoSpaceDE/>
        <w:autoSpaceDN/>
        <w:bidi w:val="0"/>
        <w:adjustRightInd w:val="0"/>
        <w:snapToGrid w:val="0"/>
        <w:spacing w:line="480" w:lineRule="exact"/>
        <w:ind w:left="0" w:leftChars="0" w:firstLine="480" w:firstLineChars="200"/>
        <w:textAlignment w:val="auto"/>
        <w:rPr>
          <w:rFonts w:hint="eastAsia" w:ascii="宋体" w:hAnsi="宋体" w:cs="微软雅黑"/>
          <w:sz w:val="24"/>
          <w:lang w:eastAsia="zh-CN"/>
        </w:rPr>
      </w:pPr>
      <w:r>
        <w:rPr>
          <w:rFonts w:hint="eastAsia" w:ascii="宋体" w:hAnsi="宋体" w:cs="微软雅黑"/>
          <w:sz w:val="24"/>
          <w:lang w:val="en-US" w:eastAsia="zh-CN"/>
        </w:rPr>
        <w:t>1、</w:t>
      </w:r>
      <w:r>
        <w:rPr>
          <w:rFonts w:hint="eastAsia" w:ascii="宋体" w:hAnsi="宋体" w:cs="微软雅黑"/>
          <w:sz w:val="24"/>
          <w:lang w:eastAsia="zh-CN"/>
        </w:rPr>
        <w:t>标杆成功案例分享与研讨；</w:t>
      </w:r>
    </w:p>
    <w:p>
      <w:pPr>
        <w:keepNext w:val="0"/>
        <w:keepLines w:val="0"/>
        <w:pageBreakBefore w:val="0"/>
        <w:kinsoku/>
        <w:wordWrap/>
        <w:overflowPunct/>
        <w:topLinePunct w:val="0"/>
        <w:autoSpaceDE/>
        <w:autoSpaceDN/>
        <w:bidi w:val="0"/>
        <w:adjustRightInd w:val="0"/>
        <w:snapToGrid w:val="0"/>
        <w:spacing w:line="480" w:lineRule="exact"/>
        <w:ind w:left="0" w:leftChars="0" w:firstLine="480" w:firstLineChars="200"/>
        <w:textAlignment w:val="auto"/>
        <w:rPr>
          <w:rFonts w:hint="eastAsia" w:ascii="宋体" w:hAnsi="宋体" w:cs="微软雅黑"/>
          <w:sz w:val="24"/>
          <w:lang w:eastAsia="zh-CN"/>
        </w:rPr>
      </w:pPr>
      <w:r>
        <w:rPr>
          <w:rFonts w:hint="eastAsia" w:ascii="宋体" w:hAnsi="宋体" w:cs="微软雅黑"/>
          <w:sz w:val="24"/>
          <w:lang w:val="en-US" w:eastAsia="zh-CN"/>
        </w:rPr>
        <w:t>2、</w:t>
      </w:r>
      <w:r>
        <w:rPr>
          <w:rFonts w:hint="eastAsia" w:ascii="宋体" w:hAnsi="宋体" w:cs="微软雅黑"/>
          <w:sz w:val="24"/>
          <w:lang w:eastAsia="zh-CN"/>
        </w:rPr>
        <w:t>讲师与学员互动模式解决学员心中困惑；</w:t>
      </w:r>
    </w:p>
    <w:p>
      <w:pPr>
        <w:keepNext w:val="0"/>
        <w:keepLines w:val="0"/>
        <w:pageBreakBefore w:val="0"/>
        <w:kinsoku/>
        <w:wordWrap/>
        <w:overflowPunct/>
        <w:topLinePunct w:val="0"/>
        <w:autoSpaceDE/>
        <w:autoSpaceDN/>
        <w:bidi w:val="0"/>
        <w:adjustRightInd w:val="0"/>
        <w:snapToGrid w:val="0"/>
        <w:spacing w:line="480" w:lineRule="exact"/>
        <w:ind w:left="0" w:leftChars="0" w:firstLine="480" w:firstLineChars="200"/>
        <w:textAlignment w:val="auto"/>
        <w:rPr>
          <w:rFonts w:hint="eastAsia" w:ascii="宋体" w:hAnsi="宋体" w:cs="微软雅黑"/>
          <w:sz w:val="24"/>
          <w:lang w:eastAsia="zh-CN"/>
        </w:rPr>
      </w:pPr>
      <w:r>
        <w:rPr>
          <w:rFonts w:hint="eastAsia" w:ascii="宋体" w:hAnsi="宋体" w:cs="微软雅黑"/>
          <w:sz w:val="24"/>
          <w:lang w:val="en-US" w:eastAsia="zh-CN"/>
        </w:rPr>
        <w:t>3、</w:t>
      </w:r>
      <w:r>
        <w:rPr>
          <w:rFonts w:hint="eastAsia" w:ascii="宋体" w:hAnsi="宋体" w:cs="微软雅黑"/>
          <w:sz w:val="24"/>
          <w:lang w:eastAsia="zh-CN"/>
        </w:rPr>
        <w:t>微咨询模式：学员自带案例，现场研讨问题及管理改进。</w:t>
      </w:r>
    </w:p>
    <w:p>
      <w:pPr>
        <w:keepNext w:val="0"/>
        <w:keepLines w:val="0"/>
        <w:pageBreakBefore w:val="0"/>
        <w:kinsoku/>
        <w:wordWrap/>
        <w:overflowPunct/>
        <w:topLinePunct w:val="0"/>
        <w:autoSpaceDE/>
        <w:autoSpaceDN/>
        <w:bidi w:val="0"/>
        <w:adjustRightInd w:val="0"/>
        <w:snapToGrid w:val="0"/>
        <w:spacing w:line="480" w:lineRule="exact"/>
        <w:ind w:left="0" w:leftChars="0" w:firstLine="482" w:firstLineChars="200"/>
        <w:textAlignment w:val="auto"/>
        <w:rPr>
          <w:rFonts w:ascii="宋体" w:hAnsi="宋体" w:cs="微软雅黑"/>
          <w:b/>
          <w:bCs/>
          <w:sz w:val="24"/>
        </w:rPr>
      </w:pPr>
      <w:r>
        <w:rPr>
          <w:rFonts w:hint="eastAsia" w:ascii="宋体" w:hAnsi="宋体" w:cs="微软雅黑"/>
          <w:b/>
          <w:bCs/>
          <w:sz w:val="24"/>
          <w:lang w:eastAsia="zh-CN"/>
        </w:rPr>
        <w:t>三、学习</w:t>
      </w:r>
      <w:r>
        <w:rPr>
          <w:rFonts w:hint="eastAsia" w:ascii="宋体" w:hAnsi="宋体" w:cs="微软雅黑"/>
          <w:b/>
          <w:bCs/>
          <w:sz w:val="24"/>
        </w:rPr>
        <w:t>对象</w:t>
      </w:r>
    </w:p>
    <w:p>
      <w:pPr>
        <w:keepNext w:val="0"/>
        <w:keepLines w:val="0"/>
        <w:pageBreakBefore w:val="0"/>
        <w:kinsoku/>
        <w:wordWrap/>
        <w:overflowPunct/>
        <w:topLinePunct w:val="0"/>
        <w:autoSpaceDE/>
        <w:autoSpaceDN/>
        <w:bidi w:val="0"/>
        <w:adjustRightInd w:val="0"/>
        <w:snapToGrid w:val="0"/>
        <w:spacing w:line="480" w:lineRule="exact"/>
        <w:ind w:left="0" w:leftChars="0" w:firstLine="480" w:firstLineChars="200"/>
        <w:textAlignment w:val="auto"/>
        <w:rPr>
          <w:rFonts w:ascii="宋体" w:hAnsi="宋体" w:cs="微软雅黑"/>
          <w:sz w:val="24"/>
        </w:rPr>
      </w:pPr>
      <w:r>
        <w:rPr>
          <w:rFonts w:hint="eastAsia" w:ascii="宋体" w:hAnsi="宋体" w:cs="微软雅黑"/>
          <w:sz w:val="24"/>
        </w:rPr>
        <w:t>企业董事长/总经理/监事/中高层管理者、CFO/财务总监/财务专家及骨干、首席风险官/内控总监/内控专家及骨干、企业内审总监/内审管理者/专家及骨干、各级业务管理者/专家及骨干、负责内部控制审计与评价的中介机构执业人员；高校从事审计与内控研究和教学人员</w:t>
      </w:r>
      <w:r>
        <w:rPr>
          <w:rFonts w:hint="eastAsia" w:ascii="宋体" w:hAnsi="宋体" w:cs="微软雅黑"/>
          <w:sz w:val="24"/>
          <w:lang w:eastAsia="zh-CN"/>
        </w:rPr>
        <w:t>。</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left="0" w:leftChars="0" w:firstLine="482" w:firstLineChars="200"/>
        <w:jc w:val="left"/>
        <w:textAlignment w:val="auto"/>
        <w:rPr>
          <w:rFonts w:ascii="宋体" w:hAnsi="宋体" w:cs="微软雅黑"/>
          <w:sz w:val="24"/>
        </w:rPr>
      </w:pPr>
      <w:r>
        <w:rPr>
          <w:rStyle w:val="13"/>
          <w:rFonts w:hint="eastAsia" w:ascii="宋体" w:hAnsi="宋体" w:cs="微软雅黑"/>
          <w:kern w:val="0"/>
          <w:sz w:val="24"/>
          <w:shd w:val="clear" w:color="auto" w:fill="FFFFFF"/>
          <w:lang w:eastAsia="zh-CN"/>
        </w:rPr>
        <w:t>四</w:t>
      </w:r>
      <w:r>
        <w:rPr>
          <w:rStyle w:val="13"/>
          <w:rFonts w:hint="eastAsia" w:ascii="宋体" w:hAnsi="宋体" w:cs="微软雅黑"/>
          <w:kern w:val="0"/>
          <w:sz w:val="24"/>
          <w:shd w:val="clear" w:color="auto" w:fill="FFFFFF"/>
        </w:rPr>
        <w:t>、</w:t>
      </w:r>
      <w:r>
        <w:rPr>
          <w:rStyle w:val="13"/>
          <w:rFonts w:hint="eastAsia" w:ascii="宋体" w:hAnsi="宋体" w:cs="微软雅黑"/>
          <w:kern w:val="0"/>
          <w:sz w:val="24"/>
          <w:shd w:val="clear" w:color="auto" w:fill="FFFFFF"/>
          <w:lang w:eastAsia="zh-CN"/>
        </w:rPr>
        <w:t>学习</w:t>
      </w:r>
      <w:r>
        <w:rPr>
          <w:rStyle w:val="13"/>
          <w:rFonts w:hint="eastAsia" w:ascii="宋体" w:hAnsi="宋体" w:cs="微软雅黑"/>
          <w:kern w:val="0"/>
          <w:sz w:val="24"/>
          <w:shd w:val="clear" w:color="auto" w:fill="FFFFFF"/>
        </w:rPr>
        <w:t>内容</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2" w:firstLineChars="200"/>
        <w:textAlignment w:val="auto"/>
        <w:rPr>
          <w:rFonts w:hint="eastAsia" w:asciiTheme="minorEastAsia" w:hAnsiTheme="minorEastAsia" w:eastAsiaTheme="minorEastAsia"/>
          <w:b/>
          <w:bCs/>
          <w:sz w:val="24"/>
          <w:lang w:val="en-US" w:eastAsia="zh-CN"/>
        </w:rPr>
      </w:pPr>
      <w:bookmarkStart w:id="0" w:name="_Hlk118719951"/>
      <w:r>
        <w:rPr>
          <w:rFonts w:hint="eastAsia" w:asciiTheme="minorEastAsia" w:hAnsiTheme="minorEastAsia" w:eastAsiaTheme="minorEastAsia"/>
          <w:b/>
          <w:bCs/>
          <w:sz w:val="24"/>
          <w:lang w:val="en-US" w:eastAsia="zh-CN"/>
        </w:rPr>
        <w:t>1、系统理解风控</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1.1  中国上市公司内控现状简介；</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1.2  对标标杆，对国资委建设一流财务体系“完善全面有效的合规风控体系”的解读；</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1.3  理解风控系统框架；</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1.4  大风控；</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1.4.1  风险、内控、合规的关系及管理整合；</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1.4.2  财务风控管理与公司“大风控”的关系；</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bCs/>
          <w:sz w:val="24"/>
          <w:lang w:val="en-US" w:eastAsia="zh-CN"/>
        </w:rPr>
      </w:pPr>
      <w:r>
        <w:rPr>
          <w:rFonts w:hint="eastAsia" w:asciiTheme="minorEastAsia" w:hAnsiTheme="minorEastAsia" w:eastAsiaTheme="minorEastAsia"/>
          <w:b w:val="0"/>
          <w:bCs w:val="0"/>
          <w:sz w:val="24"/>
          <w:lang w:val="en-US" w:eastAsia="zh-CN"/>
        </w:rPr>
        <w:t>1.4.3  内控“三道防线”的分工与协作：CFO属于哪道防线？</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2" w:firstLineChars="200"/>
        <w:textAlignment w:val="auto"/>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2、标杆公司财务风控发展的关键历程</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2.1  财务风控如何实现0-1的突破；</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2.1.1  相关财务风险案例引发区域财务内控的重大变化；</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2.1.2  CFO在风控管理的职能演进；</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2.2  内控推行困难重重，如何破解？</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2.3  标杆公司对内控目标的独特定位。</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2" w:firstLineChars="200"/>
        <w:textAlignment w:val="auto"/>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3、CFO既是Partner又是监督者，如何落实CFO的监控责任</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3.1  对CFO职业道德的规范与监督：道德问题，一票否决；</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3.1.1  案例：“小事一桩”却让优秀CFO前景堪忧；</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3.1.2  对CFO的保护机制；</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3.2  CFO的内控底线；</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3.2.1  外部法规遵从与内部红线约束；</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3.2.2  案例：优秀的财务人员为什么被开除；</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3.3  CFO的举手机制：其他主管下岗，CFO却为什么升迁；</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3.4  CFO与CEO是“一条船上的人”，如何履行监督职能；</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3.5  职责分离解决了CFO的窘境。</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2" w:firstLineChars="200"/>
        <w:textAlignment w:val="auto"/>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4、起于风险，融于流程的财经内控活动设计</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4.1  流程关键控制点（KCP)的识别与KCP要素；</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4.2  内控主要控制活动及其应用；</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bCs/>
          <w:sz w:val="24"/>
          <w:lang w:val="en-US" w:eastAsia="zh-CN"/>
        </w:rPr>
      </w:pPr>
      <w:r>
        <w:rPr>
          <w:rFonts w:hint="eastAsia" w:asciiTheme="minorEastAsia" w:hAnsiTheme="minorEastAsia" w:eastAsiaTheme="minorEastAsia"/>
          <w:b w:val="0"/>
          <w:bCs w:val="0"/>
          <w:sz w:val="24"/>
          <w:lang w:val="en-US" w:eastAsia="zh-CN"/>
        </w:rPr>
        <w:t>4.3  案例研讨：XX流程风险识别、内控问题分析与优化（风险识别、KCP识别、KCP优化、流程效率提升）。</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2" w:firstLineChars="200"/>
        <w:textAlignment w:val="auto"/>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5、财报风险管理</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5.1  让您惊讶的一次调研结果：您认为您公司的报表可靠吗？</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5.2  无休的争议：谁对财报数据质量负责？</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5.3  财报内控目标、范围：CFO以财报内控为抓手，向前端管理各项经济活动的内控风险；</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5.4  财报内控管理模型、方法、策略。</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2" w:firstLineChars="200"/>
        <w:textAlignment w:val="auto"/>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6、资金风险管理</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6.1  资金风险：就怕贼惦记（疯狂的电信诈骗）；</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6.2  曾经的痛：案例教训及内控改进；</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6.3  华为资金流量大，却为什么资金安全性高？</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6.3.1  财务部门的资金安全控制；</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6.3.2  业务流程的资金内控措施。</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2" w:firstLineChars="200"/>
        <w:textAlignment w:val="auto"/>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7、税务风险管理</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7.1  案例：不该发生的税务风险；</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7.2  参与合同设计，构建财务风险管理要素；</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7.3  参与合同执行，财务风险的监控与闭环。</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2" w:firstLineChars="200"/>
        <w:textAlignment w:val="auto"/>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8、内控检查/评估</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8.1  内控检查与全面评估工具的应用；</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8.2  检查结果的应用；</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8.2.1  不同阶段的内控考核；</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8.2.2  内控问责机制。</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2" w:firstLineChars="200"/>
        <w:textAlignment w:val="auto"/>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9、建立多维度内控管理责任机制，保障内控落地</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9.1  九龙治水，谁是内控责任人？</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9.2  内控责任机制建设：内控责任界定及运作 。</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2" w:firstLineChars="200"/>
        <w:textAlignment w:val="auto"/>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10、标杆公司财务风险管理之道</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10.1  市场激进&amp;财务稳健之道；</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10.2  经营授权&amp;财务监控之道。</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2" w:firstLineChars="200"/>
        <w:textAlignment w:val="auto"/>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11、财务风险管理机制和方法</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11.1  风险的分类管理；</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11.2  财务风险的收集、识别与管理；</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11.2.1  某公司的后悔：董事长意识到重大财务风险，却为什么风险还是发生？</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11.2.2  风险如何规范化管理；</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11.2.3  风险“三看”工具使用；</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960" w:firstLineChars="4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sz w:val="24"/>
          <w:lang w:val="en-US" w:eastAsia="zh-CN"/>
        </w:rPr>
        <w:t>--</w:t>
      </w:r>
      <w:r>
        <w:rPr>
          <w:rFonts w:hint="eastAsia" w:asciiTheme="minorEastAsia" w:hAnsiTheme="minorEastAsia" w:eastAsiaTheme="minorEastAsia"/>
          <w:b w:val="0"/>
          <w:bCs w:val="0"/>
          <w:sz w:val="24"/>
          <w:lang w:val="en-US" w:eastAsia="zh-CN"/>
        </w:rPr>
        <w:t>实战案例：风险分析与解决方案设计方法及模板样例</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11.2.4  风险全景图与风险地图的生成与管理；</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11.3  风险预警及预案管理；</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11.3.1  谁是风险Owner？</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11.3.2  风险预警分类管理；</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11.3.3  风险预案管理；</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0" w:firstLineChars="200"/>
        <w:textAlignment w:val="auto"/>
        <w:rPr>
          <w:rFonts w:hint="eastAsia" w:asciiTheme="minorEastAsia" w:hAnsiTheme="minorEastAsia" w:eastAsiaTheme="minorEastAsia"/>
          <w:b w:val="0"/>
          <w:bCs w:val="0"/>
          <w:sz w:val="24"/>
          <w:lang w:val="en-US" w:eastAsia="zh-CN"/>
        </w:rPr>
      </w:pPr>
      <w:r>
        <w:rPr>
          <w:rFonts w:hint="eastAsia" w:asciiTheme="minorEastAsia" w:hAnsiTheme="minorEastAsia" w:eastAsiaTheme="minorEastAsia"/>
          <w:b w:val="0"/>
          <w:bCs w:val="0"/>
          <w:sz w:val="24"/>
          <w:lang w:val="en-US" w:eastAsia="zh-CN"/>
        </w:rPr>
        <w:t>11.4  数字化时代的风险预警及报告（非接触式控制）。</w:t>
      </w:r>
    </w:p>
    <w:p>
      <w:pPr>
        <w:pStyle w:val="19"/>
        <w:keepNext w:val="0"/>
        <w:keepLines w:val="0"/>
        <w:pageBreakBefore w:val="0"/>
        <w:numPr>
          <w:ilvl w:val="0"/>
          <w:numId w:val="0"/>
        </w:numPr>
        <w:kinsoku/>
        <w:wordWrap/>
        <w:overflowPunct/>
        <w:topLinePunct w:val="0"/>
        <w:autoSpaceDE/>
        <w:autoSpaceDN/>
        <w:bidi w:val="0"/>
        <w:spacing w:line="480" w:lineRule="exact"/>
        <w:ind w:left="0" w:leftChars="0" w:firstLine="482" w:firstLineChars="200"/>
        <w:textAlignment w:val="auto"/>
        <w:rPr>
          <w:rFonts w:ascii="宋体" w:hAnsi="宋体" w:cs="宋体"/>
          <w:b/>
          <w:kern w:val="0"/>
          <w:sz w:val="24"/>
        </w:rPr>
      </w:pPr>
      <w:r>
        <w:rPr>
          <w:rFonts w:hint="eastAsia" w:asciiTheme="minorEastAsia" w:hAnsiTheme="minorEastAsia" w:eastAsiaTheme="minorEastAsia"/>
          <w:b/>
          <w:bCs/>
          <w:sz w:val="24"/>
          <w:lang w:val="en-US" w:eastAsia="zh-CN"/>
        </w:rPr>
        <w:t>12、Q&amp;A：针对您存在的疑问，现场互动答疑及课程回顾</w:t>
      </w:r>
      <w:bookmarkEnd w:id="0"/>
      <w:r>
        <w:rPr>
          <w:rFonts w:hint="eastAsia" w:ascii="宋体" w:hAnsi="宋体" w:cs="宋体"/>
          <w:sz w:val="24"/>
        </w:rPr>
        <w:t xml:space="preserve">                                                                                                                                                                                                                                   </w:t>
      </w:r>
    </w:p>
    <w:p>
      <w:pPr>
        <w:widowControl/>
        <w:spacing w:line="460" w:lineRule="exact"/>
        <w:ind w:firstLine="482" w:firstLineChars="200"/>
        <w:jc w:val="left"/>
        <w:rPr>
          <w:rFonts w:hint="eastAsia" w:ascii="宋体" w:hAnsi="宋体" w:cs="宋体"/>
          <w:b w:val="0"/>
          <w:bCs/>
          <w:kern w:val="0"/>
          <w:sz w:val="24"/>
          <w:lang w:val="en-US" w:eastAsia="zh-CN"/>
        </w:rPr>
      </w:pPr>
      <w:r>
        <w:rPr>
          <w:rFonts w:hint="eastAsia" w:ascii="宋体" w:hAnsi="宋体" w:cs="宋体"/>
          <w:b/>
          <w:kern w:val="0"/>
          <w:sz w:val="24"/>
          <w:lang w:val="en-US" w:eastAsia="zh-CN"/>
        </w:rPr>
        <w:t>五</w:t>
      </w:r>
      <w:r>
        <w:rPr>
          <w:rFonts w:hint="eastAsia" w:ascii="宋体" w:hAnsi="宋体" w:cs="宋体"/>
          <w:b/>
          <w:kern w:val="0"/>
          <w:sz w:val="24"/>
        </w:rPr>
        <w:t>、</w:t>
      </w:r>
      <w:r>
        <w:rPr>
          <w:rFonts w:hint="eastAsia" w:ascii="宋体" w:hAnsi="宋体" w:cs="宋体"/>
          <w:b/>
          <w:kern w:val="0"/>
          <w:sz w:val="24"/>
          <w:lang w:val="en-US" w:eastAsia="zh-CN"/>
        </w:rPr>
        <w:t>研修班</w:t>
      </w:r>
      <w:r>
        <w:rPr>
          <w:rFonts w:hint="eastAsia" w:ascii="宋体" w:hAnsi="宋体" w:cs="宋体"/>
          <w:b/>
          <w:kern w:val="0"/>
          <w:sz w:val="24"/>
        </w:rPr>
        <w:t xml:space="preserve">时间、地点                                                                                 </w:t>
      </w:r>
    </w:p>
    <w:tbl>
      <w:tblPr>
        <w:tblStyle w:val="11"/>
        <w:tblW w:w="850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496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276" w:type="dxa"/>
            <w:vAlign w:val="center"/>
          </w:tcPr>
          <w:p>
            <w:pPr>
              <w:spacing w:line="500" w:lineRule="exact"/>
              <w:jc w:val="center"/>
              <w:rPr>
                <w:rFonts w:cs="宋体" w:asciiTheme="minorEastAsia" w:hAnsiTheme="minorEastAsia"/>
                <w:b/>
                <w:szCs w:val="21"/>
              </w:rPr>
            </w:pPr>
            <w:r>
              <w:rPr>
                <w:rFonts w:hint="eastAsia" w:cs="宋体" w:asciiTheme="minorEastAsia" w:hAnsiTheme="minorEastAsia"/>
                <w:b/>
                <w:szCs w:val="21"/>
              </w:rPr>
              <w:t>期数</w:t>
            </w:r>
          </w:p>
        </w:tc>
        <w:tc>
          <w:tcPr>
            <w:tcW w:w="4961" w:type="dxa"/>
            <w:vAlign w:val="center"/>
          </w:tcPr>
          <w:p>
            <w:pPr>
              <w:spacing w:line="500" w:lineRule="exact"/>
              <w:jc w:val="center"/>
              <w:rPr>
                <w:rFonts w:cs="宋体" w:asciiTheme="minorEastAsia" w:hAnsiTheme="minorEastAsia"/>
                <w:b/>
                <w:szCs w:val="21"/>
              </w:rPr>
            </w:pPr>
            <w:r>
              <w:rPr>
                <w:rFonts w:hint="eastAsia" w:cs="宋体" w:asciiTheme="minorEastAsia" w:hAnsiTheme="minorEastAsia"/>
                <w:b/>
                <w:szCs w:val="21"/>
              </w:rPr>
              <w:t>培训班时间</w:t>
            </w:r>
          </w:p>
        </w:tc>
        <w:tc>
          <w:tcPr>
            <w:tcW w:w="2268" w:type="dxa"/>
            <w:vAlign w:val="center"/>
          </w:tcPr>
          <w:p>
            <w:pPr>
              <w:spacing w:line="500" w:lineRule="exact"/>
              <w:jc w:val="center"/>
              <w:rPr>
                <w:rFonts w:cs="宋体" w:asciiTheme="minorEastAsia" w:hAnsiTheme="minorEastAsia"/>
                <w:b/>
                <w:szCs w:val="21"/>
              </w:rPr>
            </w:pPr>
            <w:r>
              <w:rPr>
                <w:rFonts w:hint="eastAsia" w:cs="宋体" w:asciiTheme="minorEastAsia" w:hAnsiTheme="minorEastAsia"/>
                <w:b/>
                <w:szCs w:val="21"/>
              </w:rPr>
              <w:t>培训地点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276" w:type="dxa"/>
            <w:vAlign w:val="center"/>
          </w:tcPr>
          <w:p>
            <w:pPr>
              <w:spacing w:line="500" w:lineRule="exact"/>
              <w:jc w:val="center"/>
              <w:rPr>
                <w:rFonts w:cs="宋体" w:asciiTheme="minorEastAsia" w:hAnsiTheme="minorEastAsia"/>
                <w:szCs w:val="21"/>
              </w:rPr>
            </w:pPr>
            <w:r>
              <w:rPr>
                <w:rFonts w:hint="eastAsia" w:cs="宋体" w:asciiTheme="minorEastAsia" w:hAnsiTheme="minorEastAsia"/>
                <w:szCs w:val="21"/>
              </w:rPr>
              <w:t>第一期</w:t>
            </w:r>
          </w:p>
        </w:tc>
        <w:tc>
          <w:tcPr>
            <w:tcW w:w="4961" w:type="dxa"/>
            <w:vAlign w:val="center"/>
          </w:tcPr>
          <w:p>
            <w:pPr>
              <w:spacing w:line="500" w:lineRule="exact"/>
              <w:jc w:val="center"/>
              <w:rPr>
                <w:rFonts w:hint="default" w:eastAsia="宋体" w:cs="宋体" w:asciiTheme="minorEastAsia" w:hAnsiTheme="minorEastAsia"/>
                <w:szCs w:val="21"/>
                <w:lang w:val="en-US" w:eastAsia="zh-CN"/>
              </w:rPr>
            </w:pPr>
            <w:r>
              <w:rPr>
                <w:rFonts w:hint="eastAsia" w:cs="宋体" w:asciiTheme="minorEastAsia" w:hAnsiTheme="minorEastAsia"/>
                <w:szCs w:val="21"/>
                <w:lang w:val="en-US" w:eastAsia="zh-CN"/>
              </w:rPr>
              <w:t>2024年2月28日-3月2日（28日报到，2日返程）</w:t>
            </w:r>
          </w:p>
        </w:tc>
        <w:tc>
          <w:tcPr>
            <w:tcW w:w="2268" w:type="dxa"/>
            <w:vAlign w:val="center"/>
          </w:tcPr>
          <w:p>
            <w:pPr>
              <w:spacing w:line="500" w:lineRule="exact"/>
              <w:jc w:val="center"/>
              <w:rPr>
                <w:rFonts w:hint="default" w:eastAsia="宋体" w:cs="宋体" w:asciiTheme="minorEastAsia" w:hAnsiTheme="minorEastAsia"/>
                <w:szCs w:val="21"/>
                <w:lang w:val="en-US" w:eastAsia="zh-CN"/>
              </w:rPr>
            </w:pPr>
            <w:r>
              <w:rPr>
                <w:rFonts w:hint="eastAsia" w:cs="宋体" w:asciiTheme="minorEastAsia" w:hAnsiTheme="minorEastAsia"/>
                <w:szCs w:val="21"/>
                <w:lang w:val="en-US" w:eastAsia="zh-CN"/>
              </w:rPr>
              <w:t>三亚市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76" w:type="dxa"/>
            <w:vAlign w:val="center"/>
          </w:tcPr>
          <w:p>
            <w:pPr>
              <w:spacing w:line="500" w:lineRule="exact"/>
              <w:jc w:val="center"/>
              <w:rPr>
                <w:rFonts w:cs="宋体" w:asciiTheme="minorEastAsia" w:hAnsiTheme="minorEastAsia"/>
                <w:szCs w:val="21"/>
              </w:rPr>
            </w:pPr>
            <w:r>
              <w:rPr>
                <w:rFonts w:hint="eastAsia" w:cs="宋体" w:asciiTheme="minorEastAsia" w:hAnsiTheme="minorEastAsia"/>
                <w:szCs w:val="21"/>
              </w:rPr>
              <w:t>第二期</w:t>
            </w:r>
          </w:p>
        </w:tc>
        <w:tc>
          <w:tcPr>
            <w:tcW w:w="4961" w:type="dxa"/>
            <w:vAlign w:val="center"/>
          </w:tcPr>
          <w:p>
            <w:pPr>
              <w:spacing w:line="500" w:lineRule="exact"/>
              <w:jc w:val="center"/>
              <w:rPr>
                <w:rFonts w:hint="default" w:eastAsia="宋体" w:cs="宋体" w:asciiTheme="minorEastAsia" w:hAnsiTheme="minorEastAsia"/>
                <w:szCs w:val="21"/>
                <w:lang w:val="en-US" w:eastAsia="zh-CN"/>
              </w:rPr>
            </w:pPr>
            <w:r>
              <w:rPr>
                <w:rFonts w:hint="eastAsia" w:cs="宋体" w:asciiTheme="minorEastAsia" w:hAnsiTheme="minorEastAsia"/>
                <w:szCs w:val="21"/>
                <w:lang w:val="en-US" w:eastAsia="zh-CN"/>
              </w:rPr>
              <w:t>2024年4月24日-27日（24日报到，27日返程）</w:t>
            </w:r>
          </w:p>
        </w:tc>
        <w:tc>
          <w:tcPr>
            <w:tcW w:w="2268" w:type="dxa"/>
            <w:vAlign w:val="center"/>
          </w:tcPr>
          <w:p>
            <w:pPr>
              <w:spacing w:line="500" w:lineRule="exact"/>
              <w:jc w:val="center"/>
              <w:rPr>
                <w:rFonts w:hint="default" w:eastAsia="宋体" w:cs="宋体" w:asciiTheme="minorEastAsia" w:hAnsiTheme="minorEastAsia"/>
                <w:szCs w:val="21"/>
                <w:lang w:val="en-US" w:eastAsia="zh-CN"/>
              </w:rPr>
            </w:pPr>
            <w:r>
              <w:rPr>
                <w:rFonts w:hint="eastAsia" w:cs="宋体" w:asciiTheme="minorEastAsia" w:hAnsiTheme="minorEastAsia"/>
                <w:szCs w:val="21"/>
                <w:lang w:val="en-US" w:eastAsia="zh-CN"/>
              </w:rPr>
              <w:t>厦门国家会计学院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276" w:type="dxa"/>
            <w:vAlign w:val="center"/>
          </w:tcPr>
          <w:p>
            <w:pPr>
              <w:spacing w:line="500" w:lineRule="exact"/>
              <w:jc w:val="center"/>
              <w:rPr>
                <w:rFonts w:cs="宋体" w:asciiTheme="minorEastAsia" w:hAnsiTheme="minorEastAsia"/>
                <w:szCs w:val="21"/>
              </w:rPr>
            </w:pPr>
            <w:r>
              <w:rPr>
                <w:rFonts w:hint="eastAsia" w:cs="宋体" w:asciiTheme="minorEastAsia" w:hAnsiTheme="minorEastAsia"/>
                <w:szCs w:val="21"/>
              </w:rPr>
              <w:t>第三期</w:t>
            </w:r>
          </w:p>
        </w:tc>
        <w:tc>
          <w:tcPr>
            <w:tcW w:w="4961" w:type="dxa"/>
            <w:vAlign w:val="center"/>
          </w:tcPr>
          <w:p>
            <w:pPr>
              <w:spacing w:line="500" w:lineRule="exact"/>
              <w:jc w:val="center"/>
              <w:rPr>
                <w:rFonts w:hint="default" w:eastAsia="宋体" w:cs="宋体" w:asciiTheme="minorEastAsia" w:hAnsiTheme="minorEastAsia"/>
                <w:szCs w:val="21"/>
                <w:lang w:val="en-US" w:eastAsia="zh-CN"/>
              </w:rPr>
            </w:pPr>
            <w:r>
              <w:rPr>
                <w:rFonts w:hint="eastAsia" w:cs="宋体" w:asciiTheme="minorEastAsia" w:hAnsiTheme="minorEastAsia"/>
                <w:szCs w:val="21"/>
                <w:lang w:val="en-US" w:eastAsia="zh-CN"/>
              </w:rPr>
              <w:t>2024年6月17日-20日（17日报到，20日返程）</w:t>
            </w:r>
          </w:p>
        </w:tc>
        <w:tc>
          <w:tcPr>
            <w:tcW w:w="2268" w:type="dxa"/>
            <w:vAlign w:val="center"/>
          </w:tcPr>
          <w:p>
            <w:pPr>
              <w:spacing w:line="500" w:lineRule="exact"/>
              <w:jc w:val="center"/>
              <w:rPr>
                <w:rFonts w:hint="default" w:eastAsia="宋体" w:cs="宋体" w:asciiTheme="minorEastAsia" w:hAnsiTheme="minorEastAsia"/>
                <w:szCs w:val="21"/>
                <w:lang w:val="en-US" w:eastAsia="zh-CN"/>
              </w:rPr>
            </w:pPr>
            <w:r>
              <w:rPr>
                <w:rFonts w:hint="eastAsia" w:cs="宋体" w:asciiTheme="minorEastAsia" w:hAnsiTheme="minorEastAsia"/>
                <w:szCs w:val="21"/>
                <w:lang w:val="en-US" w:eastAsia="zh-CN"/>
              </w:rPr>
              <w:t>厦门国家会计学院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276" w:type="dxa"/>
            <w:vAlign w:val="center"/>
          </w:tcPr>
          <w:p>
            <w:pPr>
              <w:spacing w:line="500" w:lineRule="exact"/>
              <w:jc w:val="center"/>
              <w:rPr>
                <w:rFonts w:hint="eastAsia" w:eastAsia="宋体" w:cs="宋体" w:asciiTheme="minorEastAsia" w:hAnsiTheme="minorEastAsia"/>
                <w:szCs w:val="21"/>
                <w:lang w:eastAsia="zh-CN"/>
              </w:rPr>
            </w:pPr>
            <w:r>
              <w:rPr>
                <w:rFonts w:hint="eastAsia" w:cs="宋体" w:asciiTheme="minorEastAsia" w:hAnsiTheme="minorEastAsia"/>
                <w:szCs w:val="21"/>
                <w:lang w:eastAsia="zh-CN"/>
              </w:rPr>
              <w:t>第四期</w:t>
            </w:r>
          </w:p>
        </w:tc>
        <w:tc>
          <w:tcPr>
            <w:tcW w:w="4961" w:type="dxa"/>
            <w:vAlign w:val="center"/>
          </w:tcPr>
          <w:p>
            <w:pPr>
              <w:spacing w:line="500" w:lineRule="exact"/>
              <w:jc w:val="center"/>
              <w:rPr>
                <w:rFonts w:hint="default" w:eastAsia="宋体" w:cs="宋体" w:asciiTheme="minorEastAsia" w:hAnsiTheme="minorEastAsia"/>
                <w:szCs w:val="21"/>
                <w:lang w:val="en-US" w:eastAsia="zh-CN"/>
              </w:rPr>
            </w:pPr>
            <w:r>
              <w:rPr>
                <w:rFonts w:hint="eastAsia" w:cs="宋体" w:asciiTheme="minorEastAsia" w:hAnsiTheme="minorEastAsia"/>
                <w:szCs w:val="21"/>
                <w:lang w:val="en-US" w:eastAsia="zh-CN"/>
              </w:rPr>
              <w:t>2024年8月12日-15日（12日报到，15日返程）</w:t>
            </w:r>
          </w:p>
        </w:tc>
        <w:tc>
          <w:tcPr>
            <w:tcW w:w="2268" w:type="dxa"/>
            <w:vAlign w:val="center"/>
          </w:tcPr>
          <w:p>
            <w:pPr>
              <w:spacing w:line="500" w:lineRule="exact"/>
              <w:jc w:val="center"/>
              <w:rPr>
                <w:rFonts w:hint="default" w:eastAsia="宋体" w:cs="宋体" w:asciiTheme="minorEastAsia" w:hAnsiTheme="minorEastAsia"/>
                <w:szCs w:val="21"/>
                <w:lang w:val="en-US" w:eastAsia="zh-CN"/>
              </w:rPr>
            </w:pPr>
            <w:r>
              <w:rPr>
                <w:rFonts w:hint="eastAsia" w:cs="宋体" w:asciiTheme="minorEastAsia" w:hAnsiTheme="minorEastAsia"/>
                <w:szCs w:val="21"/>
                <w:lang w:val="en-US" w:eastAsia="zh-CN"/>
              </w:rPr>
              <w:t>西昌市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276" w:type="dxa"/>
            <w:vAlign w:val="center"/>
          </w:tcPr>
          <w:p>
            <w:pPr>
              <w:spacing w:line="500" w:lineRule="exact"/>
              <w:jc w:val="center"/>
              <w:rPr>
                <w:rFonts w:hint="eastAsia" w:eastAsia="宋体" w:cs="宋体" w:asciiTheme="minorEastAsia" w:hAnsiTheme="minorEastAsia"/>
                <w:szCs w:val="21"/>
                <w:lang w:eastAsia="zh-CN"/>
              </w:rPr>
            </w:pPr>
            <w:r>
              <w:rPr>
                <w:rFonts w:hint="eastAsia" w:cs="宋体" w:asciiTheme="minorEastAsia" w:hAnsiTheme="minorEastAsia"/>
                <w:szCs w:val="21"/>
                <w:lang w:eastAsia="zh-CN"/>
              </w:rPr>
              <w:t>第五期</w:t>
            </w:r>
          </w:p>
        </w:tc>
        <w:tc>
          <w:tcPr>
            <w:tcW w:w="4961" w:type="dxa"/>
            <w:vAlign w:val="center"/>
          </w:tcPr>
          <w:p>
            <w:pPr>
              <w:spacing w:line="500" w:lineRule="exact"/>
              <w:jc w:val="center"/>
              <w:rPr>
                <w:rFonts w:hint="default" w:eastAsia="宋体" w:cs="宋体" w:asciiTheme="minorEastAsia" w:hAnsiTheme="minorEastAsia"/>
                <w:szCs w:val="21"/>
                <w:lang w:val="en-US" w:eastAsia="zh-CN"/>
              </w:rPr>
            </w:pPr>
            <w:r>
              <w:rPr>
                <w:rFonts w:hint="eastAsia" w:cs="宋体" w:asciiTheme="minorEastAsia" w:hAnsiTheme="minorEastAsia"/>
                <w:szCs w:val="21"/>
                <w:lang w:val="en-US" w:eastAsia="zh-CN"/>
              </w:rPr>
              <w:t>2024年10月16日-19日（16日报到，19日返程）</w:t>
            </w:r>
          </w:p>
        </w:tc>
        <w:tc>
          <w:tcPr>
            <w:tcW w:w="2268" w:type="dxa"/>
            <w:vAlign w:val="center"/>
          </w:tcPr>
          <w:p>
            <w:pPr>
              <w:spacing w:line="500" w:lineRule="exact"/>
              <w:jc w:val="center"/>
              <w:rPr>
                <w:rFonts w:hint="default" w:eastAsia="宋体" w:cs="宋体" w:asciiTheme="minorEastAsia" w:hAnsiTheme="minorEastAsia"/>
                <w:szCs w:val="21"/>
                <w:lang w:val="en-US" w:eastAsia="zh-CN"/>
              </w:rPr>
            </w:pPr>
            <w:r>
              <w:rPr>
                <w:rFonts w:hint="eastAsia" w:cs="宋体" w:asciiTheme="minorEastAsia" w:hAnsiTheme="minorEastAsia"/>
                <w:szCs w:val="21"/>
                <w:lang w:val="en-US" w:eastAsia="zh-CN"/>
              </w:rPr>
              <w:t>杭州市</w:t>
            </w:r>
          </w:p>
        </w:tc>
      </w:tr>
    </w:tbl>
    <w:p>
      <w:pPr>
        <w:keepNext w:val="0"/>
        <w:keepLines w:val="0"/>
        <w:pageBreakBefore w:val="0"/>
        <w:kinsoku/>
        <w:wordWrap/>
        <w:overflowPunct/>
        <w:topLinePunct w:val="0"/>
        <w:autoSpaceDE/>
        <w:autoSpaceDN/>
        <w:bidi w:val="0"/>
        <w:adjustRightInd w:val="0"/>
        <w:snapToGrid w:val="0"/>
        <w:spacing w:line="480" w:lineRule="exact"/>
        <w:ind w:left="0" w:leftChars="0" w:firstLine="482" w:firstLineChars="200"/>
        <w:jc w:val="left"/>
        <w:textAlignment w:val="auto"/>
        <w:rPr>
          <w:rFonts w:hint="eastAsia" w:ascii="宋体" w:hAnsi="宋体" w:eastAsia="宋体" w:cs="微软雅黑"/>
          <w:b/>
          <w:bCs/>
          <w:sz w:val="24"/>
          <w:szCs w:val="22"/>
          <w:lang w:eastAsia="zh-CN"/>
        </w:rPr>
      </w:pPr>
      <w:r>
        <w:rPr>
          <w:rFonts w:hint="eastAsia" w:ascii="宋体" w:hAnsi="宋体" w:cs="微软雅黑"/>
          <w:b/>
          <w:bCs/>
          <w:sz w:val="24"/>
          <w:szCs w:val="22"/>
          <w:lang w:val="en-US" w:eastAsia="zh-CN"/>
        </w:rPr>
        <w:t>六</w:t>
      </w:r>
      <w:r>
        <w:rPr>
          <w:rFonts w:hint="eastAsia" w:ascii="宋体" w:hAnsi="宋体" w:cs="微软雅黑"/>
          <w:b/>
          <w:bCs/>
          <w:sz w:val="24"/>
          <w:szCs w:val="22"/>
        </w:rPr>
        <w:t>、</w:t>
      </w:r>
      <w:r>
        <w:rPr>
          <w:rFonts w:hint="eastAsia" w:ascii="宋体" w:hAnsi="宋体" w:cs="微软雅黑"/>
          <w:b/>
          <w:bCs/>
          <w:sz w:val="24"/>
          <w:szCs w:val="22"/>
          <w:lang w:eastAsia="zh-CN"/>
        </w:rPr>
        <w:t>师资安排</w:t>
      </w:r>
    </w:p>
    <w:p>
      <w:pPr>
        <w:widowControl/>
        <w:spacing w:line="500" w:lineRule="exact"/>
        <w:ind w:firstLine="480" w:firstLineChars="200"/>
        <w:jc w:val="left"/>
        <w:rPr>
          <w:rFonts w:hint="eastAsia" w:ascii="宋体" w:hAnsi="宋体" w:cs="宋体"/>
          <w:b/>
          <w:kern w:val="0"/>
          <w:sz w:val="24"/>
          <w:lang w:eastAsia="zh-CN"/>
        </w:rPr>
      </w:pPr>
      <w:r>
        <w:rPr>
          <w:rFonts w:hint="eastAsia" w:ascii="宋体" w:hAnsi="宋体" w:cs="宋体"/>
          <w:sz w:val="24"/>
          <w:lang w:val="en-US" w:eastAsia="zh-CN"/>
        </w:rPr>
        <w:t>陈老师，有</w:t>
      </w:r>
      <w:r>
        <w:rPr>
          <w:rFonts w:hint="eastAsia" w:ascii="宋体" w:hAnsi="宋体" w:cs="宋体"/>
          <w:sz w:val="24"/>
        </w:rPr>
        <w:t>多年培训授课经验，擅于调动课堂气氛，把握课堂节奏，学员参与度高；结合不同层级学员特点，因材施教；二十多年标杆公司的工作经验，实战性强，把枯燥的风控理论通过实战案例呈现，浅显易懂，容易记忆；倡导学员自由提问，解决学员的实际困惑</w:t>
      </w:r>
      <w:r>
        <w:rPr>
          <w:rFonts w:hint="eastAsia" w:ascii="宋体" w:hAnsi="宋体" w:cs="宋体"/>
          <w:sz w:val="24"/>
          <w:lang w:eastAsia="zh-CN"/>
        </w:rPr>
        <w:t>。</w:t>
      </w:r>
      <w:r>
        <w:rPr>
          <w:rFonts w:hint="eastAsia" w:ascii="宋体" w:hAnsi="宋体" w:cs="宋体"/>
          <w:sz w:val="24"/>
        </w:rPr>
        <w:t xml:space="preserve">        </w:t>
      </w:r>
    </w:p>
    <w:p>
      <w:pPr>
        <w:widowControl/>
        <w:spacing w:line="500" w:lineRule="exact"/>
        <w:ind w:firstLine="482" w:firstLineChars="200"/>
        <w:jc w:val="left"/>
        <w:rPr>
          <w:rFonts w:ascii="宋体" w:hAnsi="宋体" w:cs="宋体"/>
          <w:b/>
          <w:kern w:val="0"/>
          <w:sz w:val="24"/>
        </w:rPr>
      </w:pPr>
      <w:r>
        <w:rPr>
          <w:rFonts w:hint="eastAsia" w:ascii="宋体" w:hAnsi="宋体" w:cs="宋体"/>
          <w:b/>
          <w:kern w:val="0"/>
          <w:sz w:val="24"/>
          <w:lang w:eastAsia="zh-CN"/>
        </w:rPr>
        <w:t>七</w:t>
      </w:r>
      <w:r>
        <w:rPr>
          <w:rFonts w:hint="eastAsia" w:ascii="宋体" w:hAnsi="宋体" w:cs="宋体"/>
          <w:b/>
          <w:kern w:val="0"/>
          <w:sz w:val="24"/>
        </w:rPr>
        <w:t xml:space="preserve">、收费标准及缴费方式                                                                                                                        </w:t>
      </w:r>
    </w:p>
    <w:p>
      <w:pPr>
        <w:widowControl/>
        <w:spacing w:line="500" w:lineRule="exact"/>
        <w:ind w:firstLine="480" w:firstLineChars="200"/>
        <w:jc w:val="left"/>
        <w:rPr>
          <w:rFonts w:hint="eastAsia" w:cs="宋体" w:asciiTheme="minorEastAsia" w:hAnsiTheme="minorEastAsia"/>
          <w:kern w:val="0"/>
          <w:sz w:val="24"/>
        </w:rPr>
      </w:pPr>
      <w:r>
        <w:rPr>
          <w:rFonts w:hint="eastAsia" w:cs="宋体" w:asciiTheme="minorEastAsia" w:hAnsiTheme="minorEastAsia"/>
          <w:kern w:val="0"/>
          <w:sz w:val="24"/>
        </w:rPr>
        <w:t>1、培训费：每人收费</w:t>
      </w:r>
      <w:r>
        <w:rPr>
          <w:rFonts w:hint="eastAsia" w:cs="宋体" w:asciiTheme="minorEastAsia" w:hAnsiTheme="minorEastAsia"/>
          <w:kern w:val="0"/>
          <w:sz w:val="24"/>
          <w:lang w:val="en-US" w:eastAsia="zh-CN"/>
        </w:rPr>
        <w:t>6900</w:t>
      </w:r>
      <w:r>
        <w:rPr>
          <w:rFonts w:hint="eastAsia" w:cs="宋体" w:asciiTheme="minorEastAsia" w:hAnsiTheme="minorEastAsia"/>
          <w:kern w:val="0"/>
          <w:sz w:val="24"/>
        </w:rPr>
        <w:t>元（含</w:t>
      </w:r>
      <w:r>
        <w:rPr>
          <w:rFonts w:hint="eastAsia" w:cs="宋体" w:asciiTheme="minorEastAsia" w:hAnsiTheme="minorEastAsia"/>
          <w:kern w:val="0"/>
          <w:sz w:val="24"/>
          <w:lang w:eastAsia="zh-CN"/>
        </w:rPr>
        <w:t>咨询服务费、</w:t>
      </w:r>
      <w:r>
        <w:rPr>
          <w:rFonts w:hint="eastAsia" w:cs="宋体" w:asciiTheme="minorEastAsia" w:hAnsiTheme="minorEastAsia"/>
          <w:kern w:val="0"/>
          <w:sz w:val="24"/>
        </w:rPr>
        <w:t xml:space="preserve">培训费、场地费、结业证书等费用）；     </w:t>
      </w:r>
    </w:p>
    <w:p>
      <w:pPr>
        <w:widowControl/>
        <w:spacing w:line="540" w:lineRule="exact"/>
        <w:ind w:firstLine="480" w:firstLineChars="200"/>
        <w:jc w:val="left"/>
        <w:rPr>
          <w:rFonts w:cs="宋体" w:asciiTheme="minorEastAsia" w:hAnsiTheme="minorEastAsia"/>
          <w:kern w:val="0"/>
          <w:sz w:val="24"/>
        </w:rPr>
      </w:pPr>
      <w:r>
        <w:rPr>
          <w:rFonts w:hint="eastAsia" w:cs="宋体" w:asciiTheme="minorEastAsia" w:hAnsiTheme="minorEastAsia"/>
          <w:kern w:val="0"/>
          <w:sz w:val="24"/>
        </w:rPr>
        <w:t>2、厦门班级食宿费用标准：院内食宿费用标准每人每天380元（含独立学员公寓、三餐及康体设施）；院内住宿资源紧张的情况下，住宿将安排在院外酒店，食宿费用标准以开课通知为准；</w:t>
      </w:r>
    </w:p>
    <w:p>
      <w:pPr>
        <w:widowControl/>
        <w:spacing w:line="540" w:lineRule="exact"/>
        <w:ind w:firstLine="480" w:firstLineChars="200"/>
        <w:jc w:val="left"/>
        <w:rPr>
          <w:rFonts w:ascii="宋体" w:hAnsi="宋体" w:cs="宋体"/>
          <w:kern w:val="0"/>
          <w:sz w:val="24"/>
        </w:rPr>
      </w:pPr>
      <w:r>
        <w:rPr>
          <w:rFonts w:hint="eastAsia" w:ascii="宋体" w:hAnsi="宋体" w:cs="宋体"/>
          <w:kern w:val="0"/>
          <w:sz w:val="24"/>
        </w:rPr>
        <w:t>3、异地班级食宿费用标准：学院统一安排住宿，住宿费、</w:t>
      </w:r>
      <w:r>
        <w:rPr>
          <w:rFonts w:hint="eastAsia" w:ascii="宋体" w:hAnsi="宋体" w:cs="宋体"/>
          <w:kern w:val="0"/>
          <w:sz w:val="24"/>
          <w:lang w:val="en-US" w:eastAsia="zh-CN"/>
        </w:rPr>
        <w:t>餐</w:t>
      </w:r>
      <w:r>
        <w:rPr>
          <w:rFonts w:hint="eastAsia" w:ascii="宋体" w:hAnsi="宋体" w:cs="宋体"/>
          <w:kern w:val="0"/>
          <w:sz w:val="24"/>
        </w:rPr>
        <w:t>费自理（其中培训费由厦门国家会计学院收取并</w:t>
      </w:r>
      <w:r>
        <w:rPr>
          <w:rFonts w:hint="eastAsia" w:ascii="宋体" w:hAnsi="宋体" w:cs="宋体"/>
          <w:kern w:val="0"/>
          <w:sz w:val="24"/>
          <w:lang w:eastAsia="zh-CN"/>
        </w:rPr>
        <w:t>提供</w:t>
      </w:r>
      <w:r>
        <w:rPr>
          <w:rFonts w:hint="eastAsia" w:ascii="宋体" w:hAnsi="宋体" w:cs="宋体"/>
          <w:kern w:val="0"/>
          <w:sz w:val="24"/>
        </w:rPr>
        <w:t>发票，食宿费由培训酒店收取并</w:t>
      </w:r>
      <w:r>
        <w:rPr>
          <w:rFonts w:hint="eastAsia" w:ascii="宋体" w:hAnsi="宋体" w:cs="宋体"/>
          <w:kern w:val="0"/>
          <w:sz w:val="24"/>
          <w:lang w:eastAsia="zh-CN"/>
        </w:rPr>
        <w:t>提供</w:t>
      </w:r>
      <w:r>
        <w:rPr>
          <w:rFonts w:hint="eastAsia" w:ascii="宋体" w:hAnsi="宋体" w:cs="宋体"/>
          <w:kern w:val="0"/>
          <w:sz w:val="24"/>
        </w:rPr>
        <w:t>发票</w:t>
      </w:r>
      <w:r>
        <w:rPr>
          <w:rFonts w:hint="eastAsia" w:ascii="宋体" w:hAnsi="宋体" w:cs="宋体"/>
          <w:kern w:val="0"/>
          <w:sz w:val="24"/>
          <w:lang w:eastAsia="zh-CN"/>
        </w:rPr>
        <w:t>），</w:t>
      </w:r>
      <w:r>
        <w:rPr>
          <w:rFonts w:hint="eastAsia" w:cs="宋体" w:asciiTheme="minorEastAsia" w:hAnsiTheme="minorEastAsia"/>
          <w:kern w:val="0"/>
          <w:sz w:val="24"/>
        </w:rPr>
        <w:t>食宿费用标准以开课通知为准</w:t>
      </w:r>
      <w:r>
        <w:rPr>
          <w:rFonts w:hint="eastAsia" w:ascii="宋体" w:hAnsi="宋体" w:cs="宋体"/>
          <w:kern w:val="0"/>
          <w:sz w:val="24"/>
        </w:rPr>
        <w:t>；</w:t>
      </w:r>
    </w:p>
    <w:p>
      <w:pPr>
        <w:widowControl/>
        <w:spacing w:line="540" w:lineRule="exact"/>
        <w:ind w:firstLine="480" w:firstLineChars="200"/>
        <w:jc w:val="left"/>
        <w:rPr>
          <w:rFonts w:ascii="宋体" w:hAnsi="宋体" w:cs="宋体"/>
          <w:kern w:val="0"/>
          <w:sz w:val="24"/>
        </w:rPr>
      </w:pPr>
      <w:r>
        <w:rPr>
          <w:rFonts w:hint="eastAsia" w:cs="宋体" w:asciiTheme="minorEastAsia" w:hAnsiTheme="minorEastAsia"/>
          <w:kern w:val="0"/>
          <w:sz w:val="24"/>
        </w:rPr>
        <w:t>4、培训费、食宿费报到时现场交纳（</w:t>
      </w:r>
      <w:r>
        <w:rPr>
          <w:rFonts w:hint="eastAsia" w:cs="宋体" w:asciiTheme="minorEastAsia" w:hAnsiTheme="minorEastAsia"/>
          <w:kern w:val="0"/>
          <w:sz w:val="24"/>
          <w:lang w:eastAsia="zh-CN"/>
        </w:rPr>
        <w:t>异地班级</w:t>
      </w:r>
      <w:r>
        <w:rPr>
          <w:rFonts w:hint="eastAsia" w:cs="宋体" w:asciiTheme="minorEastAsia" w:hAnsiTheme="minorEastAsia"/>
          <w:kern w:val="0"/>
          <w:sz w:val="24"/>
        </w:rPr>
        <w:t xml:space="preserve">培训费不接受现金，可支付宝、刷卡或微信）。    </w:t>
      </w:r>
      <w:r>
        <w:rPr>
          <w:rFonts w:hint="eastAsia" w:ascii="宋体" w:hAnsi="宋体" w:cs="宋体"/>
          <w:kern w:val="0"/>
          <w:sz w:val="24"/>
        </w:rPr>
        <w:t xml:space="preserve">                                                          </w:t>
      </w:r>
    </w:p>
    <w:p>
      <w:pPr>
        <w:widowControl/>
        <w:spacing w:line="540" w:lineRule="exact"/>
        <w:ind w:firstLine="482" w:firstLineChars="200"/>
        <w:jc w:val="left"/>
        <w:rPr>
          <w:rFonts w:ascii="宋体" w:hAnsi="宋体" w:cs="宋体"/>
          <w:kern w:val="0"/>
          <w:sz w:val="24"/>
        </w:rPr>
      </w:pPr>
      <w:r>
        <w:rPr>
          <w:rFonts w:hint="eastAsia" w:ascii="宋体" w:hAnsi="宋体" w:cs="宋体"/>
          <w:b/>
          <w:kern w:val="0"/>
          <w:sz w:val="24"/>
          <w:lang w:val="en-US" w:eastAsia="zh-CN"/>
        </w:rPr>
        <w:t>八</w:t>
      </w:r>
      <w:r>
        <w:rPr>
          <w:rFonts w:hint="eastAsia" w:ascii="宋体" w:hAnsi="宋体" w:cs="宋体"/>
          <w:b/>
          <w:kern w:val="0"/>
          <w:sz w:val="24"/>
        </w:rPr>
        <w:t xml:space="preserve">、结业证书                                                         </w:t>
      </w:r>
    </w:p>
    <w:p>
      <w:pPr>
        <w:shd w:val="clear" w:color="auto" w:fill="FFFFFF"/>
        <w:spacing w:line="540" w:lineRule="exact"/>
        <w:ind w:firstLine="480" w:firstLineChars="200"/>
        <w:rPr>
          <w:rFonts w:ascii="宋体" w:hAnsi="宋体" w:cs="宋体"/>
          <w:kern w:val="0"/>
          <w:sz w:val="24"/>
        </w:rPr>
      </w:pPr>
      <w:r>
        <w:rPr>
          <w:rFonts w:hint="eastAsia" w:ascii="宋体" w:hAnsi="宋体" w:cs="宋体"/>
          <w:kern w:val="0"/>
          <w:sz w:val="24"/>
        </w:rPr>
        <w:t>培训班结束后由厦门国家会计学院颁发结业证书。</w:t>
      </w:r>
    </w:p>
    <w:p>
      <w:pPr>
        <w:shd w:val="clear" w:color="auto" w:fill="FFFFFF"/>
        <w:spacing w:line="500" w:lineRule="exact"/>
        <w:ind w:firstLine="482" w:firstLineChars="200"/>
        <w:rPr>
          <w:rFonts w:cs="宋体" w:asciiTheme="minorEastAsia" w:hAnsiTheme="minorEastAsia"/>
          <w:b/>
          <w:sz w:val="24"/>
          <w:szCs w:val="24"/>
        </w:rPr>
      </w:pPr>
      <w:r>
        <w:rPr>
          <w:rFonts w:hint="eastAsia" w:cs="宋体" w:asciiTheme="minorEastAsia" w:hAnsiTheme="minorEastAsia"/>
          <w:b/>
          <w:sz w:val="24"/>
          <w:szCs w:val="24"/>
          <w:lang w:val="en-US" w:eastAsia="zh-CN"/>
        </w:rPr>
        <w:t>九</w:t>
      </w:r>
      <w:r>
        <w:rPr>
          <w:rFonts w:hint="eastAsia" w:cs="宋体" w:asciiTheme="minorEastAsia" w:hAnsiTheme="minorEastAsia"/>
          <w:b/>
          <w:sz w:val="24"/>
          <w:szCs w:val="24"/>
        </w:rPr>
        <w:t>、报名咨询</w:t>
      </w:r>
    </w:p>
    <w:p>
      <w:pPr>
        <w:keepNext w:val="0"/>
        <w:keepLines w:val="0"/>
        <w:pageBreakBefore w:val="0"/>
        <w:widowControl/>
        <w:kinsoku/>
        <w:wordWrap/>
        <w:overflowPunct/>
        <w:topLinePunct w:val="0"/>
        <w:autoSpaceDE/>
        <w:autoSpaceDN/>
        <w:bidi w:val="0"/>
        <w:spacing w:line="480" w:lineRule="exact"/>
        <w:ind w:firstLine="480" w:firstLineChars="200"/>
        <w:jc w:val="left"/>
        <w:textAlignment w:val="auto"/>
        <w:rPr>
          <w:rFonts w:hint="eastAsia" w:cs="宋体" w:asciiTheme="minorEastAsia" w:hAnsiTheme="minorEastAsia"/>
          <w:sz w:val="24"/>
          <w:szCs w:val="24"/>
        </w:rPr>
      </w:pPr>
      <w:r>
        <w:rPr>
          <w:rFonts w:hint="eastAsia" w:cs="宋体" w:asciiTheme="minorEastAsia" w:hAnsiTheme="minorEastAsia"/>
          <w:sz w:val="24"/>
          <w:szCs w:val="24"/>
        </w:rPr>
        <w:t>李老师  0592-2578197 18965847980(微信同步)</w:t>
      </w:r>
    </w:p>
    <w:p>
      <w:pPr>
        <w:widowControl/>
        <w:spacing w:line="480" w:lineRule="exact"/>
        <w:ind w:firstLine="480" w:firstLineChars="200"/>
        <w:jc w:val="left"/>
        <w:rPr>
          <w:rFonts w:hint="eastAsia" w:ascii="宋体" w:hAnsi="宋体" w:cs="宋体"/>
          <w:kern w:val="0"/>
          <w:sz w:val="24"/>
        </w:rPr>
      </w:pPr>
      <w:r>
        <w:rPr>
          <w:rFonts w:hint="eastAsia" w:cs="宋体" w:asciiTheme="minorEastAsia" w:hAnsiTheme="minorEastAsia"/>
          <w:sz w:val="24"/>
          <w:szCs w:val="24"/>
        </w:rPr>
        <w:t>于老师  13910280750（微信同步）</w:t>
      </w:r>
      <w:r>
        <w:rPr>
          <w:rFonts w:hint="eastAsia" w:ascii="宋体" w:hAnsi="宋体" w:cs="宋体"/>
          <w:kern w:val="0"/>
          <w:sz w:val="24"/>
        </w:rPr>
        <w:t xml:space="preserve">          </w:t>
      </w:r>
    </w:p>
    <w:p>
      <w:pPr>
        <w:widowControl/>
        <w:spacing w:line="480" w:lineRule="exact"/>
        <w:ind w:firstLine="480" w:firstLineChars="200"/>
        <w:jc w:val="left"/>
        <w:rPr>
          <w:rFonts w:hint="eastAsia" w:ascii="宋体" w:hAnsi="宋体" w:cs="宋体"/>
          <w:kern w:val="0"/>
          <w:sz w:val="24"/>
        </w:rPr>
      </w:pPr>
    </w:p>
    <w:p>
      <w:pPr>
        <w:widowControl/>
        <w:spacing w:line="480" w:lineRule="exact"/>
        <w:jc w:val="left"/>
        <w:rPr>
          <w:rFonts w:ascii="宋体" w:hAnsi="宋体" w:cs="宋体"/>
          <w:b/>
          <w:color w:val="000000"/>
          <w:sz w:val="36"/>
          <w:szCs w:val="36"/>
        </w:rPr>
      </w:pPr>
      <w:r>
        <w:rPr>
          <w:rFonts w:hint="eastAsia" w:ascii="宋体" w:hAnsi="宋体" w:cs="宋体"/>
          <w:kern w:val="0"/>
          <w:sz w:val="24"/>
        </w:rPr>
        <w:t xml:space="preserve">                                                      </w:t>
      </w:r>
      <w:r>
        <w:rPr>
          <w:rFonts w:hint="eastAsia" w:ascii="宋体" w:hAnsi="宋体" w:cs="宋体"/>
          <w:b/>
          <w:color w:val="000000"/>
          <w:sz w:val="36"/>
          <w:szCs w:val="36"/>
        </w:rPr>
        <w:t xml:space="preserve">                                                                                                                                </w:t>
      </w:r>
    </w:p>
    <w:p>
      <w:pPr>
        <w:spacing w:line="480" w:lineRule="exact"/>
        <w:jc w:val="center"/>
        <w:rPr>
          <w:rFonts w:ascii="宋体" w:hAnsi="宋体" w:cs="宋体"/>
          <w:b/>
          <w:color w:val="000000"/>
          <w:sz w:val="28"/>
          <w:szCs w:val="28"/>
        </w:rPr>
      </w:pPr>
      <w:r>
        <w:rPr>
          <w:rFonts w:hint="eastAsia" w:ascii="宋体" w:hAnsi="宋体" w:cs="宋体"/>
          <w:b/>
          <w:color w:val="000000"/>
          <w:sz w:val="36"/>
          <w:szCs w:val="36"/>
        </w:rPr>
        <w:t xml:space="preserve">                                 </w:t>
      </w:r>
      <w:r>
        <w:rPr>
          <w:rFonts w:hint="eastAsia" w:ascii="宋体" w:hAnsi="宋体" w:cs="宋体"/>
          <w:b/>
          <w:color w:val="000000"/>
          <w:sz w:val="28"/>
          <w:szCs w:val="28"/>
        </w:rPr>
        <w:t>厦门国家会计学院</w:t>
      </w:r>
    </w:p>
    <w:p>
      <w:pPr>
        <w:spacing w:line="480" w:lineRule="exact"/>
        <w:ind w:firstLine="6465" w:firstLineChars="2300"/>
        <w:rPr>
          <w:rFonts w:hint="eastAsia" w:ascii="宋体" w:hAnsi="宋体" w:cs="宋体"/>
          <w:b/>
          <w:color w:val="000000"/>
          <w:sz w:val="28"/>
          <w:szCs w:val="28"/>
        </w:rPr>
      </w:pPr>
      <w:r>
        <w:rPr>
          <w:rFonts w:hint="eastAsia" w:ascii="宋体" w:hAnsi="宋体" w:cs="宋体"/>
          <w:b/>
          <w:color w:val="000000"/>
          <w:sz w:val="28"/>
          <w:szCs w:val="28"/>
        </w:rPr>
        <w:t>202</w:t>
      </w:r>
      <w:r>
        <w:rPr>
          <w:rFonts w:hint="eastAsia" w:ascii="宋体" w:hAnsi="宋体" w:cs="宋体"/>
          <w:b/>
          <w:color w:val="000000"/>
          <w:sz w:val="28"/>
          <w:szCs w:val="28"/>
          <w:lang w:val="en-US" w:eastAsia="zh-CN"/>
        </w:rPr>
        <w:t>4</w:t>
      </w:r>
      <w:r>
        <w:rPr>
          <w:rFonts w:hint="eastAsia" w:ascii="宋体" w:hAnsi="宋体" w:cs="宋体"/>
          <w:b/>
          <w:color w:val="000000"/>
          <w:sz w:val="28"/>
          <w:szCs w:val="28"/>
        </w:rPr>
        <w:t>年</w:t>
      </w:r>
      <w:r>
        <w:rPr>
          <w:rFonts w:hint="eastAsia" w:ascii="宋体" w:hAnsi="宋体" w:cs="宋体"/>
          <w:b/>
          <w:color w:val="000000"/>
          <w:sz w:val="28"/>
          <w:szCs w:val="28"/>
          <w:lang w:val="en-US" w:eastAsia="zh-CN"/>
        </w:rPr>
        <w:t>3</w:t>
      </w:r>
      <w:r>
        <w:rPr>
          <w:rFonts w:hint="eastAsia" w:ascii="宋体" w:hAnsi="宋体" w:cs="宋体"/>
          <w:b/>
          <w:color w:val="000000"/>
          <w:sz w:val="28"/>
          <w:szCs w:val="28"/>
        </w:rPr>
        <w:t>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b/>
          <w:kern w:val="0"/>
          <w:sz w:val="32"/>
          <w:szCs w:val="32"/>
        </w:rPr>
      </w:pPr>
      <w:r>
        <w:rPr>
          <w:rFonts w:hint="eastAsia" w:ascii="宋体" w:hAnsi="宋体" w:cs="宋体"/>
          <w:b/>
          <w:color w:val="000000"/>
          <w:sz w:val="28"/>
          <w:szCs w:val="28"/>
        </w:rPr>
        <w:br w:type="page"/>
      </w:r>
      <w:r>
        <w:rPr>
          <w:rFonts w:hint="eastAsia" w:ascii="宋体" w:hAnsi="宋体" w:cs="宋体"/>
          <w:b/>
          <w:color w:val="000000"/>
          <w:sz w:val="28"/>
          <w:szCs w:val="28"/>
          <w:lang w:val="en-US" w:eastAsia="zh-CN"/>
        </w:rPr>
        <w:t>微咨询课程</w:t>
      </w:r>
      <w:r>
        <w:rPr>
          <w:rFonts w:hint="eastAsia" w:ascii="宋体" w:hAnsi="宋体" w:cs="宋体"/>
          <w:b/>
          <w:kern w:val="0"/>
          <w:sz w:val="28"/>
          <w:szCs w:val="28"/>
        </w:rPr>
        <w:t>：</w:t>
      </w:r>
      <w:r>
        <w:rPr>
          <w:rFonts w:hint="eastAsia" w:ascii="宋体" w:hAnsi="宋体" w:cs="宋体"/>
          <w:b/>
          <w:kern w:val="0"/>
          <w:sz w:val="28"/>
          <w:szCs w:val="28"/>
          <w:lang w:val="en-US" w:eastAsia="zh-CN"/>
        </w:rPr>
        <w:t>对标华为</w:t>
      </w:r>
      <w:r>
        <w:rPr>
          <w:rFonts w:hint="eastAsia" w:ascii="宋体" w:hAnsi="宋体" w:cs="宋体"/>
          <w:b/>
          <w:kern w:val="0"/>
          <w:sz w:val="28"/>
          <w:szCs w:val="28"/>
        </w:rPr>
        <w:t>财务</w:t>
      </w:r>
      <w:bookmarkStart w:id="1" w:name="_GoBack"/>
      <w:bookmarkEnd w:id="1"/>
      <w:r>
        <w:rPr>
          <w:rFonts w:hint="eastAsia" w:ascii="宋体" w:hAnsi="宋体" w:cs="宋体"/>
          <w:b/>
          <w:kern w:val="0"/>
          <w:sz w:val="28"/>
          <w:szCs w:val="28"/>
        </w:rPr>
        <w:t>风险与内控管理</w:t>
      </w:r>
      <w:r>
        <w:rPr>
          <w:rFonts w:hint="eastAsia" w:ascii="宋体" w:hAnsi="宋体" w:cs="宋体"/>
          <w:b/>
          <w:kern w:val="0"/>
          <w:sz w:val="28"/>
          <w:szCs w:val="28"/>
          <w:lang w:val="en-US" w:eastAsia="zh-CN"/>
        </w:rPr>
        <w:t>高级研修班</w:t>
      </w:r>
      <w:r>
        <w:rPr>
          <w:rFonts w:hint="eastAsia" w:ascii="宋体" w:hAnsi="宋体" w:cs="宋体"/>
          <w:b/>
          <w:kern w:val="0"/>
          <w:sz w:val="28"/>
          <w:szCs w:val="28"/>
        </w:rPr>
        <w:t>报名回执表</w:t>
      </w:r>
    </w:p>
    <w:tbl>
      <w:tblPr>
        <w:tblStyle w:val="10"/>
        <w:tblW w:w="975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
      <w:tblGrid>
        <w:gridCol w:w="1453"/>
        <w:gridCol w:w="878"/>
        <w:gridCol w:w="1117"/>
        <w:gridCol w:w="1338"/>
        <w:gridCol w:w="1558"/>
        <w:gridCol w:w="1846"/>
        <w:gridCol w:w="15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31" w:hRule="exact"/>
          <w:jc w:val="center"/>
        </w:trPr>
        <w:tc>
          <w:tcPr>
            <w:tcW w:w="145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 w:val="24"/>
              </w:rPr>
            </w:pPr>
            <w:r>
              <w:rPr>
                <w:rFonts w:hint="eastAsia" w:ascii="宋体" w:hAnsi="宋体" w:cs="宋体"/>
                <w:color w:val="000000"/>
                <w:sz w:val="24"/>
              </w:rPr>
              <w:t>单位名称</w:t>
            </w:r>
          </w:p>
        </w:tc>
        <w:tc>
          <w:tcPr>
            <w:tcW w:w="4891" w:type="dxa"/>
            <w:gridSpan w:val="4"/>
            <w:tcBorders>
              <w:top w:val="single" w:color="auto" w:sz="4" w:space="0"/>
              <w:left w:val="single" w:color="auto" w:sz="4" w:space="0"/>
              <w:bottom w:val="single" w:color="auto" w:sz="4" w:space="0"/>
              <w:right w:val="single" w:color="auto" w:sz="4" w:space="0"/>
            </w:tcBorders>
            <w:vAlign w:val="center"/>
          </w:tcPr>
          <w:p>
            <w:pPr>
              <w:tabs>
                <w:tab w:val="left" w:pos="2313"/>
              </w:tabs>
              <w:spacing w:line="420" w:lineRule="exact"/>
              <w:jc w:val="both"/>
              <w:rPr>
                <w:rFonts w:ascii="宋体" w:hAnsi="宋体" w:cs="宋体"/>
                <w:color w:val="000000"/>
                <w:sz w:val="24"/>
              </w:rPr>
            </w:pPr>
          </w:p>
        </w:tc>
        <w:tc>
          <w:tcPr>
            <w:tcW w:w="1846" w:type="dxa"/>
            <w:tcBorders>
              <w:top w:val="single" w:color="auto" w:sz="4" w:space="0"/>
              <w:left w:val="single" w:color="auto" w:sz="4" w:space="0"/>
              <w:bottom w:val="single" w:color="auto" w:sz="4" w:space="0"/>
              <w:right w:val="single" w:color="auto" w:sz="4" w:space="0"/>
            </w:tcBorders>
            <w:vAlign w:val="center"/>
          </w:tcPr>
          <w:p>
            <w:pPr>
              <w:tabs>
                <w:tab w:val="left" w:pos="2313"/>
              </w:tabs>
              <w:spacing w:line="420" w:lineRule="exact"/>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参加期数</w:t>
            </w:r>
          </w:p>
        </w:tc>
        <w:tc>
          <w:tcPr>
            <w:tcW w:w="1568" w:type="dxa"/>
            <w:tcBorders>
              <w:top w:val="single" w:color="auto" w:sz="4" w:space="0"/>
              <w:left w:val="single" w:color="auto" w:sz="4" w:space="0"/>
              <w:bottom w:val="single" w:color="auto" w:sz="4" w:space="0"/>
              <w:right w:val="single" w:color="auto" w:sz="4" w:space="0"/>
            </w:tcBorders>
            <w:vAlign w:val="center"/>
          </w:tcPr>
          <w:p>
            <w:pPr>
              <w:tabs>
                <w:tab w:val="left" w:pos="2313"/>
              </w:tabs>
              <w:spacing w:line="420" w:lineRule="exact"/>
              <w:jc w:val="both"/>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439" w:hRule="exact"/>
          <w:jc w:val="center"/>
        </w:trPr>
        <w:tc>
          <w:tcPr>
            <w:tcW w:w="1453"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jc w:val="center"/>
              <w:rPr>
                <w:rFonts w:ascii="宋体" w:hAnsi="宋体" w:cs="宋体"/>
                <w:color w:val="000000"/>
                <w:sz w:val="24"/>
              </w:rPr>
            </w:pPr>
            <w:r>
              <w:rPr>
                <w:rFonts w:hint="eastAsia" w:ascii="宋体" w:hAnsi="宋体" w:cs="宋体"/>
                <w:color w:val="000000"/>
                <w:sz w:val="24"/>
              </w:rPr>
              <w:t>学员姓名</w:t>
            </w:r>
          </w:p>
        </w:tc>
        <w:tc>
          <w:tcPr>
            <w:tcW w:w="87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jc w:val="center"/>
              <w:rPr>
                <w:rFonts w:ascii="宋体" w:hAnsi="宋体" w:cs="宋体"/>
                <w:color w:val="000000"/>
                <w:sz w:val="24"/>
              </w:rPr>
            </w:pPr>
            <w:r>
              <w:rPr>
                <w:rFonts w:hint="eastAsia" w:ascii="宋体" w:hAnsi="宋体" w:cs="宋体"/>
                <w:color w:val="000000"/>
                <w:sz w:val="24"/>
              </w:rPr>
              <w:t>性别</w:t>
            </w:r>
          </w:p>
        </w:tc>
        <w:tc>
          <w:tcPr>
            <w:tcW w:w="1117"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jc w:val="center"/>
              <w:rPr>
                <w:rFonts w:ascii="宋体" w:hAnsi="宋体" w:cs="宋体"/>
                <w:color w:val="000000"/>
                <w:sz w:val="24"/>
              </w:rPr>
            </w:pPr>
            <w:r>
              <w:rPr>
                <w:rFonts w:hint="eastAsia" w:ascii="宋体" w:hAnsi="宋体" w:cs="宋体"/>
                <w:color w:val="000000"/>
                <w:sz w:val="24"/>
              </w:rPr>
              <w:t>职 务</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240" w:firstLineChars="100"/>
              <w:jc w:val="center"/>
              <w:rPr>
                <w:rFonts w:ascii="宋体" w:hAnsi="宋体" w:cs="宋体"/>
                <w:color w:val="000000"/>
                <w:sz w:val="24"/>
              </w:rPr>
            </w:pPr>
            <w:r>
              <w:rPr>
                <w:rFonts w:hint="eastAsia" w:ascii="宋体" w:hAnsi="宋体" w:cs="宋体"/>
                <w:color w:val="000000"/>
                <w:sz w:val="24"/>
              </w:rPr>
              <w:t>电 话</w:t>
            </w:r>
          </w:p>
        </w:tc>
        <w:tc>
          <w:tcPr>
            <w:tcW w:w="155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240" w:firstLineChars="100"/>
              <w:jc w:val="center"/>
              <w:rPr>
                <w:rFonts w:ascii="宋体" w:hAnsi="宋体" w:cs="宋体"/>
                <w:color w:val="000000"/>
                <w:sz w:val="24"/>
              </w:rPr>
            </w:pPr>
            <w:r>
              <w:rPr>
                <w:rFonts w:hint="eastAsia" w:ascii="宋体" w:hAnsi="宋体" w:cs="宋体"/>
                <w:color w:val="000000"/>
                <w:sz w:val="24"/>
              </w:rPr>
              <w:t>传 真</w:t>
            </w:r>
          </w:p>
        </w:tc>
        <w:tc>
          <w:tcPr>
            <w:tcW w:w="1846"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480" w:firstLineChars="200"/>
              <w:rPr>
                <w:rFonts w:ascii="宋体" w:hAnsi="宋体" w:cs="宋体"/>
                <w:color w:val="000000"/>
                <w:sz w:val="24"/>
              </w:rPr>
            </w:pPr>
            <w:r>
              <w:rPr>
                <w:rFonts w:hint="eastAsia" w:ascii="宋体" w:hAnsi="宋体" w:cs="宋体"/>
                <w:color w:val="000000"/>
                <w:sz w:val="24"/>
              </w:rPr>
              <w:t>手  机</w:t>
            </w:r>
          </w:p>
        </w:tc>
        <w:tc>
          <w:tcPr>
            <w:tcW w:w="156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jc w:val="center"/>
              <w:rPr>
                <w:rFonts w:ascii="宋体" w:hAnsi="宋体" w:cs="宋体"/>
                <w:color w:val="000000"/>
                <w:sz w:val="24"/>
              </w:rPr>
            </w:pPr>
            <w:r>
              <w:rPr>
                <w:rFonts w:hint="eastAsia" w:ascii="宋体" w:hAnsi="宋体" w:cs="宋体"/>
                <w:color w:val="000000"/>
                <w:sz w:val="24"/>
              </w:rPr>
              <w:t>电子信箱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50" w:hRule="exact"/>
          <w:jc w:val="center"/>
        </w:trPr>
        <w:tc>
          <w:tcPr>
            <w:tcW w:w="1453"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87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117"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155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846"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56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52" w:hRule="exact"/>
          <w:jc w:val="center"/>
        </w:trPr>
        <w:tc>
          <w:tcPr>
            <w:tcW w:w="1453"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87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117"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155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846"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156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52" w:hRule="exact"/>
          <w:jc w:val="center"/>
        </w:trPr>
        <w:tc>
          <w:tcPr>
            <w:tcW w:w="1453"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87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117"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155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846"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156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52" w:hRule="exact"/>
          <w:jc w:val="center"/>
        </w:trPr>
        <w:tc>
          <w:tcPr>
            <w:tcW w:w="1453"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87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117"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155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846"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156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52" w:hRule="exact"/>
          <w:jc w:val="center"/>
        </w:trPr>
        <w:tc>
          <w:tcPr>
            <w:tcW w:w="1453"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87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117"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155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846"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156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52" w:hRule="exact"/>
          <w:jc w:val="center"/>
        </w:trPr>
        <w:tc>
          <w:tcPr>
            <w:tcW w:w="1453"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87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117"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155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846"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156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52" w:hRule="exact"/>
          <w:jc w:val="center"/>
        </w:trPr>
        <w:tc>
          <w:tcPr>
            <w:tcW w:w="1453"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87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117"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155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846"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156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52" w:hRule="exact"/>
          <w:jc w:val="center"/>
        </w:trPr>
        <w:tc>
          <w:tcPr>
            <w:tcW w:w="1453"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87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117"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155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846"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156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52" w:hRule="exact"/>
          <w:jc w:val="center"/>
        </w:trPr>
        <w:tc>
          <w:tcPr>
            <w:tcW w:w="1453"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87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117"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155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846"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156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52" w:hRule="exact"/>
          <w:jc w:val="center"/>
        </w:trPr>
        <w:tc>
          <w:tcPr>
            <w:tcW w:w="1453"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87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117"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155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846"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156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52" w:hRule="exact"/>
          <w:jc w:val="center"/>
        </w:trPr>
        <w:tc>
          <w:tcPr>
            <w:tcW w:w="1453"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87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117"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155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846"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156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52" w:hRule="exact"/>
          <w:jc w:val="center"/>
        </w:trPr>
        <w:tc>
          <w:tcPr>
            <w:tcW w:w="1453"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87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117"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155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c>
          <w:tcPr>
            <w:tcW w:w="1846"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ascii="宋体" w:hAnsi="宋体" w:cs="宋体"/>
                <w:color w:val="000000"/>
                <w:sz w:val="28"/>
                <w:szCs w:val="28"/>
              </w:rPr>
            </w:pPr>
          </w:p>
        </w:tc>
        <w:tc>
          <w:tcPr>
            <w:tcW w:w="1568"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1995" w:hRule="atLeast"/>
          <w:jc w:val="center"/>
        </w:trPr>
        <w:tc>
          <w:tcPr>
            <w:tcW w:w="9758" w:type="dxa"/>
            <w:gridSpan w:val="7"/>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cs="宋体"/>
                <w:b/>
                <w:sz w:val="24"/>
                <w:szCs w:val="24"/>
              </w:rPr>
            </w:pPr>
            <w:r>
              <w:rPr>
                <w:rFonts w:hint="eastAsia" w:ascii="宋体" w:hAnsi="宋体" w:cs="宋体"/>
                <w:b/>
                <w:sz w:val="24"/>
                <w:szCs w:val="24"/>
              </w:rPr>
              <w:t xml:space="preserve">报名程序：                                                                                                                                                                                                                                                                                                                                                                                                                                                                                                                                                                                                                                                                                                                                                                                                           </w:t>
            </w:r>
          </w:p>
          <w:p>
            <w:pPr>
              <w:spacing w:line="460" w:lineRule="exact"/>
              <w:rPr>
                <w:rFonts w:ascii="宋体" w:hAnsi="宋体" w:cs="宋体"/>
                <w:sz w:val="24"/>
                <w:szCs w:val="24"/>
              </w:rPr>
            </w:pPr>
            <w:r>
              <w:fldChar w:fldCharType="begin"/>
            </w:r>
            <w:r>
              <w:instrText xml:space="preserve"> HYPERLINK "mailto:请将报名回执表填写完整后发送至85463535@qq.com" </w:instrText>
            </w:r>
            <w:r>
              <w:fldChar w:fldCharType="separate"/>
            </w:r>
            <w:r>
              <w:rPr>
                <w:rFonts w:hint="eastAsia" w:ascii="宋体" w:hAnsi="宋体" w:cs="宋体"/>
                <w:sz w:val="24"/>
                <w:szCs w:val="24"/>
              </w:rPr>
              <w:t>请将报名回执表填写完整后发送至85463535@qq.com</w:t>
            </w:r>
            <w:r>
              <w:rPr>
                <w:rFonts w:hint="eastAsia" w:ascii="宋体" w:hAnsi="宋体" w:cs="宋体"/>
                <w:sz w:val="24"/>
                <w:szCs w:val="24"/>
              </w:rPr>
              <w:fldChar w:fldCharType="end"/>
            </w:r>
            <w:r>
              <w:rPr>
                <w:rFonts w:ascii="宋体" w:hAnsi="宋体" w:cs="宋体"/>
                <w:sz w:val="24"/>
                <w:szCs w:val="24"/>
              </w:rPr>
              <w:t xml:space="preserve"> </w:t>
            </w:r>
          </w:p>
          <w:p>
            <w:pPr>
              <w:adjustRightInd w:val="0"/>
              <w:snapToGrid w:val="0"/>
              <w:spacing w:line="400" w:lineRule="exact"/>
              <w:rPr>
                <w:rFonts w:ascii="宋体" w:hAnsi="宋体" w:cs="宋体"/>
                <w:sz w:val="24"/>
                <w:szCs w:val="24"/>
              </w:rPr>
            </w:pPr>
            <w:r>
              <w:rPr>
                <w:rFonts w:hint="eastAsia" w:ascii="宋体" w:hAnsi="宋体" w:cs="宋体"/>
                <w:sz w:val="24"/>
                <w:szCs w:val="24"/>
              </w:rPr>
              <w:t>联系人：</w:t>
            </w:r>
            <w:r>
              <w:rPr>
                <w:rFonts w:hint="eastAsia" w:ascii="宋体" w:hAnsi="宋体" w:cs="宋体"/>
                <w:color w:val="000000"/>
                <w:sz w:val="24"/>
                <w:szCs w:val="24"/>
              </w:rPr>
              <w:t>李老师  电话：</w:t>
            </w:r>
            <w:r>
              <w:rPr>
                <w:rFonts w:hint="eastAsia" w:ascii="宋体" w:hAnsi="宋体" w:cs="宋体"/>
                <w:sz w:val="24"/>
              </w:rPr>
              <w:t>0592-2578197 18965847980(微信同步)</w:t>
            </w:r>
          </w:p>
          <w:p>
            <w:pPr>
              <w:adjustRightInd w:val="0"/>
              <w:snapToGrid w:val="0"/>
              <w:spacing w:line="400" w:lineRule="exact"/>
              <w:ind w:firstLine="960" w:firstLineChars="400"/>
              <w:rPr>
                <w:rFonts w:ascii="宋体" w:hAnsi="宋体" w:cs="宋体"/>
                <w:sz w:val="24"/>
                <w:szCs w:val="24"/>
              </w:rPr>
            </w:pPr>
            <w:r>
              <w:rPr>
                <w:rFonts w:hint="eastAsia" w:ascii="宋体" w:hAnsi="宋体" w:cs="宋体"/>
                <w:color w:val="000000"/>
                <w:sz w:val="24"/>
                <w:szCs w:val="24"/>
              </w:rPr>
              <w:t>于老师  手机：13910280750（微信同步）</w:t>
            </w:r>
            <w:r>
              <w:rPr>
                <w:rFonts w:hint="eastAsia" w:ascii="宋体" w:hAnsi="宋体" w:cs="宋体"/>
                <w:b/>
                <w:bCs/>
                <w:sz w:val="28"/>
                <w:szCs w:val="28"/>
              </w:rPr>
              <w:t xml:space="preserve">                                                                                                                                                                                                                                                                                                                                                                                                                                                                                                                                                                                                                                                                                                                                                                                                                                                                                                                                                                                                                                                                                                                                                                                                                                                                                                                                                                                                                                                                                                                                                                                                                                                                                                                                                                                                                                                                                                                                                                                                                                                                                                                                                                                                                                                                                                                                                                                                                                                                                                                                                                                                                                                                                                                                                                                                                                                                                                                                                                                                                                                                                                                                                                                                                                                                                                              </w:t>
            </w:r>
          </w:p>
          <w:p>
            <w:pPr>
              <w:adjustRightInd w:val="0"/>
              <w:snapToGrid w:val="0"/>
              <w:spacing w:line="400" w:lineRule="exact"/>
              <w:rPr>
                <w:rFonts w:ascii="宋体" w:hAnsi="宋体" w:cs="宋体"/>
                <w:color w:val="000000"/>
                <w:sz w:val="28"/>
                <w:szCs w:val="28"/>
              </w:rPr>
            </w:pPr>
            <w:r>
              <w:rPr>
                <w:rFonts w:hint="eastAsia" w:ascii="宋体" w:hAnsi="宋体" w:cs="宋体"/>
                <w:sz w:val="24"/>
                <w:szCs w:val="24"/>
              </w:rPr>
              <w:t>备注：学院谢绝学员携带家属和小孩，谢谢！</w:t>
            </w:r>
          </w:p>
        </w:tc>
      </w:tr>
    </w:tbl>
    <w:p>
      <w:pPr>
        <w:adjustRightInd w:val="0"/>
        <w:snapToGrid w:val="0"/>
        <w:spacing w:line="480" w:lineRule="exact"/>
        <w:ind w:firstLine="480" w:firstLineChars="200"/>
        <w:jc w:val="left"/>
        <w:rPr>
          <w:rFonts w:ascii="宋体" w:hAnsi="宋体" w:cs="微软雅黑"/>
          <w:sz w:val="24"/>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VlYTRkNzY3ZmYzMTBjODhhNzBiZDdlZDlhODA5YzEifQ=="/>
  </w:docVars>
  <w:rsids>
    <w:rsidRoot w:val="00851006"/>
    <w:rsid w:val="000043A4"/>
    <w:rsid w:val="00014967"/>
    <w:rsid w:val="00030D2F"/>
    <w:rsid w:val="00033B7A"/>
    <w:rsid w:val="000443E6"/>
    <w:rsid w:val="0005099D"/>
    <w:rsid w:val="00072E3E"/>
    <w:rsid w:val="0009692C"/>
    <w:rsid w:val="000D7D8C"/>
    <w:rsid w:val="001025A2"/>
    <w:rsid w:val="00122B8B"/>
    <w:rsid w:val="00154978"/>
    <w:rsid w:val="001605AF"/>
    <w:rsid w:val="001B697E"/>
    <w:rsid w:val="001C0FA2"/>
    <w:rsid w:val="001E289B"/>
    <w:rsid w:val="001F4CD9"/>
    <w:rsid w:val="001F5C74"/>
    <w:rsid w:val="00230E9D"/>
    <w:rsid w:val="002427E7"/>
    <w:rsid w:val="00282E59"/>
    <w:rsid w:val="002B7A5E"/>
    <w:rsid w:val="002E6908"/>
    <w:rsid w:val="002F12B3"/>
    <w:rsid w:val="002F25F7"/>
    <w:rsid w:val="002F7995"/>
    <w:rsid w:val="0031022B"/>
    <w:rsid w:val="00313112"/>
    <w:rsid w:val="00330318"/>
    <w:rsid w:val="003435BD"/>
    <w:rsid w:val="00343BA6"/>
    <w:rsid w:val="00390FE1"/>
    <w:rsid w:val="003C08A1"/>
    <w:rsid w:val="003C396A"/>
    <w:rsid w:val="003C656A"/>
    <w:rsid w:val="004273F3"/>
    <w:rsid w:val="00440DC0"/>
    <w:rsid w:val="0044144F"/>
    <w:rsid w:val="00490D0C"/>
    <w:rsid w:val="004B0AC6"/>
    <w:rsid w:val="004E2536"/>
    <w:rsid w:val="005062D8"/>
    <w:rsid w:val="0051076C"/>
    <w:rsid w:val="0051414D"/>
    <w:rsid w:val="005144E0"/>
    <w:rsid w:val="00527F07"/>
    <w:rsid w:val="0053204E"/>
    <w:rsid w:val="005875C8"/>
    <w:rsid w:val="005A2901"/>
    <w:rsid w:val="005D288B"/>
    <w:rsid w:val="005D3D6F"/>
    <w:rsid w:val="005E043C"/>
    <w:rsid w:val="005E2030"/>
    <w:rsid w:val="005F69D4"/>
    <w:rsid w:val="00617258"/>
    <w:rsid w:val="00626A58"/>
    <w:rsid w:val="006273CF"/>
    <w:rsid w:val="00635141"/>
    <w:rsid w:val="006625E9"/>
    <w:rsid w:val="00683287"/>
    <w:rsid w:val="006857D4"/>
    <w:rsid w:val="006C1147"/>
    <w:rsid w:val="006C4781"/>
    <w:rsid w:val="006C67A9"/>
    <w:rsid w:val="006E5EF0"/>
    <w:rsid w:val="007335CA"/>
    <w:rsid w:val="00754427"/>
    <w:rsid w:val="007574EF"/>
    <w:rsid w:val="00762561"/>
    <w:rsid w:val="007C7B2C"/>
    <w:rsid w:val="007D6FF5"/>
    <w:rsid w:val="007E00E8"/>
    <w:rsid w:val="00820F84"/>
    <w:rsid w:val="00824D08"/>
    <w:rsid w:val="00850FC4"/>
    <w:rsid w:val="00851006"/>
    <w:rsid w:val="00851B5F"/>
    <w:rsid w:val="008A44C1"/>
    <w:rsid w:val="008A62E1"/>
    <w:rsid w:val="008C0AE7"/>
    <w:rsid w:val="008F197C"/>
    <w:rsid w:val="009120DA"/>
    <w:rsid w:val="009142F6"/>
    <w:rsid w:val="00927F99"/>
    <w:rsid w:val="00952D59"/>
    <w:rsid w:val="00953CE1"/>
    <w:rsid w:val="009B348A"/>
    <w:rsid w:val="009B6CAA"/>
    <w:rsid w:val="009C6636"/>
    <w:rsid w:val="009E43AE"/>
    <w:rsid w:val="009F686B"/>
    <w:rsid w:val="00A04B9D"/>
    <w:rsid w:val="00A058BD"/>
    <w:rsid w:val="00A13E1C"/>
    <w:rsid w:val="00A3279D"/>
    <w:rsid w:val="00A6052C"/>
    <w:rsid w:val="00A7364E"/>
    <w:rsid w:val="00A82043"/>
    <w:rsid w:val="00AC66A2"/>
    <w:rsid w:val="00AE100E"/>
    <w:rsid w:val="00AE4516"/>
    <w:rsid w:val="00B12174"/>
    <w:rsid w:val="00B15790"/>
    <w:rsid w:val="00B24EA6"/>
    <w:rsid w:val="00B40634"/>
    <w:rsid w:val="00B56701"/>
    <w:rsid w:val="00B6217F"/>
    <w:rsid w:val="00B671FA"/>
    <w:rsid w:val="00C03C12"/>
    <w:rsid w:val="00C40F98"/>
    <w:rsid w:val="00C47151"/>
    <w:rsid w:val="00C772FA"/>
    <w:rsid w:val="00C86BCE"/>
    <w:rsid w:val="00C911AE"/>
    <w:rsid w:val="00C95F64"/>
    <w:rsid w:val="00CA3CDE"/>
    <w:rsid w:val="00CD6844"/>
    <w:rsid w:val="00CE050B"/>
    <w:rsid w:val="00CF53C1"/>
    <w:rsid w:val="00D46DE3"/>
    <w:rsid w:val="00D50627"/>
    <w:rsid w:val="00D668BE"/>
    <w:rsid w:val="00D753B6"/>
    <w:rsid w:val="00DD5988"/>
    <w:rsid w:val="00DE5BA1"/>
    <w:rsid w:val="00E206DB"/>
    <w:rsid w:val="00E32DFA"/>
    <w:rsid w:val="00E8066F"/>
    <w:rsid w:val="00E93833"/>
    <w:rsid w:val="00ED333F"/>
    <w:rsid w:val="00EF5C3C"/>
    <w:rsid w:val="00F0236D"/>
    <w:rsid w:val="00F17E89"/>
    <w:rsid w:val="00F227BE"/>
    <w:rsid w:val="00F23C81"/>
    <w:rsid w:val="00F44EBF"/>
    <w:rsid w:val="00F5070B"/>
    <w:rsid w:val="00F66B8E"/>
    <w:rsid w:val="00F8057D"/>
    <w:rsid w:val="00FA37A8"/>
    <w:rsid w:val="00FC4C67"/>
    <w:rsid w:val="00FF2546"/>
    <w:rsid w:val="00FF3AAA"/>
    <w:rsid w:val="02476CB3"/>
    <w:rsid w:val="051A0459"/>
    <w:rsid w:val="06F967A7"/>
    <w:rsid w:val="09EF2DE2"/>
    <w:rsid w:val="0C05396F"/>
    <w:rsid w:val="0C7B4B04"/>
    <w:rsid w:val="140B619F"/>
    <w:rsid w:val="154241C2"/>
    <w:rsid w:val="18A92FCD"/>
    <w:rsid w:val="221B1695"/>
    <w:rsid w:val="238B7FA3"/>
    <w:rsid w:val="2433603F"/>
    <w:rsid w:val="26DE373B"/>
    <w:rsid w:val="27130F2A"/>
    <w:rsid w:val="29E83317"/>
    <w:rsid w:val="302723B3"/>
    <w:rsid w:val="31956C30"/>
    <w:rsid w:val="33F7209D"/>
    <w:rsid w:val="36F82022"/>
    <w:rsid w:val="3B86687A"/>
    <w:rsid w:val="3B9C10A0"/>
    <w:rsid w:val="3F6274A3"/>
    <w:rsid w:val="4177469F"/>
    <w:rsid w:val="424008F9"/>
    <w:rsid w:val="47020D79"/>
    <w:rsid w:val="4AFC3DC2"/>
    <w:rsid w:val="4BF3583C"/>
    <w:rsid w:val="57BE7FA6"/>
    <w:rsid w:val="5D223C25"/>
    <w:rsid w:val="5E271F86"/>
    <w:rsid w:val="614D5C25"/>
    <w:rsid w:val="666B49FA"/>
    <w:rsid w:val="6D140CF6"/>
    <w:rsid w:val="6E62679A"/>
    <w:rsid w:val="708231FA"/>
    <w:rsid w:val="71F61A6C"/>
    <w:rsid w:val="72C87627"/>
    <w:rsid w:val="74867E8B"/>
    <w:rsid w:val="763971FA"/>
    <w:rsid w:val="767D578F"/>
    <w:rsid w:val="7713145A"/>
    <w:rsid w:val="77AE1AEB"/>
    <w:rsid w:val="7A9657ED"/>
    <w:rsid w:val="7C3A3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3"/>
    <w:autoRedefine/>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Balloon Text"/>
    <w:basedOn w:val="1"/>
    <w:link w:val="18"/>
    <w:autoRedefine/>
    <w:unhideWhenUsed/>
    <w:qFormat/>
    <w:uiPriority w:val="99"/>
    <w:rPr>
      <w:sz w:val="18"/>
      <w:szCs w:val="18"/>
    </w:rPr>
  </w:style>
  <w:style w:type="paragraph" w:styleId="5">
    <w:name w:val="footer"/>
    <w:basedOn w:val="1"/>
    <w:link w:val="17"/>
    <w:autoRedefine/>
    <w:qFormat/>
    <w:uiPriority w:val="99"/>
    <w:pPr>
      <w:tabs>
        <w:tab w:val="center" w:pos="4153"/>
        <w:tab w:val="right" w:pos="8306"/>
      </w:tabs>
      <w:snapToGrid w:val="0"/>
      <w:jc w:val="left"/>
    </w:pPr>
    <w:rPr>
      <w:kern w:val="0"/>
      <w:sz w:val="18"/>
      <w:szCs w:val="18"/>
    </w:rPr>
  </w:style>
  <w:style w:type="paragraph" w:styleId="6">
    <w:name w:val="header"/>
    <w:basedOn w:val="1"/>
    <w:link w:val="16"/>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Subtitle"/>
    <w:basedOn w:val="1"/>
    <w:next w:val="1"/>
    <w:link w:val="21"/>
    <w:autoRedefine/>
    <w:qFormat/>
    <w:locked/>
    <w:uiPriority w:val="0"/>
    <w:pPr>
      <w:spacing w:before="240" w:after="60" w:line="312" w:lineRule="auto"/>
      <w:jc w:val="center"/>
      <w:outlineLvl w:val="1"/>
    </w:pPr>
    <w:rPr>
      <w:rFonts w:asciiTheme="majorHAnsi" w:hAnsiTheme="majorHAnsi" w:cstheme="majorBidi"/>
      <w:b/>
      <w:bCs/>
      <w:kern w:val="28"/>
      <w:sz w:val="32"/>
      <w:szCs w:val="32"/>
    </w:rPr>
  </w:style>
  <w:style w:type="paragraph" w:styleId="8">
    <w:name w:val="HTML Preformatted"/>
    <w:basedOn w:val="1"/>
    <w:link w:val="24"/>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0"/>
    <w:rPr>
      <w:b/>
      <w:bCs/>
    </w:rPr>
  </w:style>
  <w:style w:type="character" w:styleId="14">
    <w:name w:val="Emphasis"/>
    <w:basedOn w:val="12"/>
    <w:autoRedefine/>
    <w:qFormat/>
    <w:locked/>
    <w:uiPriority w:val="0"/>
    <w:rPr>
      <w:i/>
      <w:iCs/>
    </w:rPr>
  </w:style>
  <w:style w:type="character" w:styleId="15">
    <w:name w:val="Hyperlink"/>
    <w:basedOn w:val="12"/>
    <w:autoRedefine/>
    <w:unhideWhenUsed/>
    <w:qFormat/>
    <w:uiPriority w:val="99"/>
    <w:rPr>
      <w:color w:val="0000FF"/>
      <w:u w:val="single"/>
    </w:rPr>
  </w:style>
  <w:style w:type="character" w:customStyle="1" w:styleId="16">
    <w:name w:val="页眉 字符"/>
    <w:basedOn w:val="12"/>
    <w:link w:val="6"/>
    <w:autoRedefine/>
    <w:qFormat/>
    <w:uiPriority w:val="99"/>
    <w:rPr>
      <w:sz w:val="18"/>
      <w:szCs w:val="18"/>
    </w:rPr>
  </w:style>
  <w:style w:type="character" w:customStyle="1" w:styleId="17">
    <w:name w:val="页脚 字符"/>
    <w:basedOn w:val="12"/>
    <w:link w:val="5"/>
    <w:autoRedefine/>
    <w:qFormat/>
    <w:uiPriority w:val="99"/>
    <w:rPr>
      <w:rFonts w:ascii="Times New Roman" w:hAnsi="Times New Roman" w:cs="Times New Roman"/>
      <w:sz w:val="18"/>
      <w:szCs w:val="18"/>
    </w:rPr>
  </w:style>
  <w:style w:type="character" w:customStyle="1" w:styleId="18">
    <w:name w:val="批注框文本 字符"/>
    <w:basedOn w:val="12"/>
    <w:link w:val="4"/>
    <w:autoRedefine/>
    <w:qFormat/>
    <w:uiPriority w:val="99"/>
    <w:rPr>
      <w:rFonts w:ascii="Times New Roman" w:hAnsi="Times New Roman" w:eastAsia="宋体" w:cs="Times New Roman"/>
      <w:kern w:val="2"/>
      <w:sz w:val="18"/>
      <w:szCs w:val="18"/>
    </w:rPr>
  </w:style>
  <w:style w:type="paragraph" w:styleId="19">
    <w:name w:val="List Paragraph"/>
    <w:basedOn w:val="1"/>
    <w:autoRedefine/>
    <w:qFormat/>
    <w:uiPriority w:val="34"/>
    <w:pPr>
      <w:ind w:firstLine="420" w:firstLineChars="200"/>
    </w:pPr>
    <w:rPr>
      <w:rFonts w:ascii="Calibri" w:hAnsi="Calibri"/>
      <w:szCs w:val="24"/>
    </w:rPr>
  </w:style>
  <w:style w:type="paragraph" w:customStyle="1" w:styleId="20">
    <w:name w:val="列出段落1"/>
    <w:basedOn w:val="1"/>
    <w:autoRedefine/>
    <w:qFormat/>
    <w:uiPriority w:val="34"/>
    <w:pPr>
      <w:ind w:firstLine="420" w:firstLineChars="200"/>
    </w:pPr>
    <w:rPr>
      <w:rFonts w:asciiTheme="minorHAnsi" w:hAnsiTheme="minorHAnsi" w:eastAsiaTheme="minorEastAsia"/>
      <w:szCs w:val="22"/>
    </w:rPr>
  </w:style>
  <w:style w:type="character" w:customStyle="1" w:styleId="21">
    <w:name w:val="副标题 字符"/>
    <w:basedOn w:val="12"/>
    <w:link w:val="7"/>
    <w:autoRedefine/>
    <w:qFormat/>
    <w:uiPriority w:val="0"/>
    <w:rPr>
      <w:rFonts w:asciiTheme="majorHAnsi" w:hAnsiTheme="majorHAnsi" w:cstheme="majorBidi"/>
      <w:b/>
      <w:bCs/>
      <w:kern w:val="28"/>
      <w:sz w:val="32"/>
      <w:szCs w:val="32"/>
    </w:rPr>
  </w:style>
  <w:style w:type="character" w:customStyle="1" w:styleId="22">
    <w:name w:val="标题 1 字符"/>
    <w:basedOn w:val="12"/>
    <w:link w:val="2"/>
    <w:autoRedefine/>
    <w:qFormat/>
    <w:uiPriority w:val="0"/>
    <w:rPr>
      <w:rFonts w:ascii="Times New Roman" w:hAnsi="Times New Roman"/>
      <w:b/>
      <w:bCs/>
      <w:kern w:val="44"/>
      <w:sz w:val="44"/>
      <w:szCs w:val="44"/>
    </w:rPr>
  </w:style>
  <w:style w:type="character" w:customStyle="1" w:styleId="23">
    <w:name w:val="标题 2 字符"/>
    <w:basedOn w:val="12"/>
    <w:link w:val="3"/>
    <w:autoRedefine/>
    <w:qFormat/>
    <w:uiPriority w:val="0"/>
    <w:rPr>
      <w:rFonts w:asciiTheme="majorHAnsi" w:hAnsiTheme="majorHAnsi" w:eastAsiaTheme="majorEastAsia" w:cstheme="majorBidi"/>
      <w:b/>
      <w:bCs/>
      <w:kern w:val="2"/>
      <w:sz w:val="32"/>
      <w:szCs w:val="32"/>
    </w:rPr>
  </w:style>
  <w:style w:type="character" w:customStyle="1" w:styleId="24">
    <w:name w:val="HTML 预设格式 字符"/>
    <w:basedOn w:val="12"/>
    <w:link w:val="8"/>
    <w:autoRedefine/>
    <w:qFormat/>
    <w:uiPriority w:val="99"/>
    <w:rPr>
      <w:rFonts w:ascii="宋体" w:hAnsi="宋体" w:cs="宋体"/>
      <w:sz w:val="24"/>
      <w:szCs w:val="24"/>
    </w:rPr>
  </w:style>
  <w:style w:type="paragraph" w:customStyle="1" w:styleId="25">
    <w:name w:val="padding2em"/>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26">
    <w:name w:val="Body text|1"/>
    <w:basedOn w:val="1"/>
    <w:link w:val="27"/>
    <w:autoRedefine/>
    <w:qFormat/>
    <w:uiPriority w:val="0"/>
    <w:pPr>
      <w:spacing w:after="200"/>
      <w:ind w:firstLine="400"/>
      <w:jc w:val="left"/>
    </w:pPr>
    <w:rPr>
      <w:rFonts w:ascii="宋体" w:hAnsi="宋体" w:cs="宋体"/>
      <w:kern w:val="0"/>
      <w:sz w:val="22"/>
      <w:szCs w:val="22"/>
      <w:lang w:val="zh-TW" w:eastAsia="zh-TW" w:bidi="zh-TW"/>
    </w:rPr>
  </w:style>
  <w:style w:type="character" w:customStyle="1" w:styleId="27">
    <w:name w:val="Body text|1_"/>
    <w:basedOn w:val="12"/>
    <w:link w:val="26"/>
    <w:autoRedefine/>
    <w:qFormat/>
    <w:uiPriority w:val="0"/>
    <w:rPr>
      <w:rFonts w:ascii="宋体" w:hAnsi="宋体" w:cs="宋体"/>
      <w:sz w:val="22"/>
      <w:szCs w:val="22"/>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8D3B47-DF91-4643-B368-EF59A6F8E91C}">
  <ds:schemaRefs/>
</ds:datastoreItem>
</file>

<file path=docProps/app.xml><?xml version="1.0" encoding="utf-8"?>
<Properties xmlns="http://schemas.openxmlformats.org/officeDocument/2006/extended-properties" xmlns:vt="http://schemas.openxmlformats.org/officeDocument/2006/docPropsVTypes">
  <Template>Normal</Template>
  <Pages>6</Pages>
  <Words>2560</Words>
  <Characters>2796</Characters>
  <Lines>11</Lines>
  <Paragraphs>3</Paragraphs>
  <TotalTime>0</TotalTime>
  <ScaleCrop>false</ScaleCrop>
  <LinksUpToDate>false</LinksUpToDate>
  <CharactersWithSpaces>7629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2022-12-02T14:29:00Z</dcterms:created>
  <dc:creator>于济铭</dc:creator>
  <cp:lastModifiedBy>18249705141</cp:lastModifiedBy>
  <dcterms:modified xsi:type="dcterms:W3CDTF">2024-03-22T02:57:56Z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2BB9004D2C78462495F528222530E3E0</vt:lpwstr>
  </property>
</Properties>
</file>