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宋体" w:cs="宋体"/>
          <w:b/>
          <w:color w:val="FF0000"/>
          <w:spacing w:val="28"/>
          <w:kern w:val="0"/>
          <w:sz w:val="68"/>
          <w:szCs w:val="84"/>
        </w:rPr>
      </w:pPr>
      <w:r>
        <w:rPr>
          <w:b/>
          <w:bCs/>
          <w:sz w:val="22"/>
          <w:szCs w:val="30"/>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734695</wp:posOffset>
                </wp:positionV>
                <wp:extent cx="6022340" cy="0"/>
                <wp:effectExtent l="0" t="12700" r="22860" b="12700"/>
                <wp:wrapNone/>
                <wp:docPr id="1" name="Line 2"/>
                <wp:cNvGraphicFramePr/>
                <a:graphic xmlns:a="http://schemas.openxmlformats.org/drawingml/2006/main">
                  <a:graphicData uri="http://schemas.microsoft.com/office/word/2010/wordprocessingShape">
                    <wps:wsp>
                      <wps:cNvCnPr/>
                      <wps:spPr>
                        <a:xfrm>
                          <a:off x="0" y="0"/>
                          <a:ext cx="60223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10.15pt;margin-top:57.85pt;height:0pt;width:474.2pt;z-index:251659264;mso-width-relative:page;mso-height-relative:page;" filled="f" stroked="t" coordsize="21600,21600" o:gfxdata="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VwjV3WAAAACgEAAA8AAAAA&#10;AAAAAQAgAAAAIgAAAGRycy9kb3ducmV2LnhtbFBLAQIUABQAAAAIAIdO4kD5Y+CL3QEAANoDAAAO&#10;AAAAAAAAAAEAIAAAACUBAABkcnMvZTJvRG9jLnhtbFBLBQYAAAAABgAGAFkBAAB0BQAAAAA=&#10;">
                <v:fill on="f" focussize="0,0"/>
                <v:stroke weight="2pt" color="#FF0000" joinstyle="round"/>
                <v:imagedata o:title=""/>
                <o:lock v:ext="edit" aspectratio="f"/>
              </v:line>
            </w:pict>
          </mc:Fallback>
        </mc:AlternateContent>
      </w:r>
      <w:r>
        <w:rPr>
          <w:rFonts w:hint="eastAsia" w:ascii="宋体" w:hAnsi="宋体" w:cs="宋体"/>
          <w:color w:val="FF0000"/>
          <w:spacing w:val="28"/>
          <w:sz w:val="78"/>
          <w:szCs w:val="72"/>
        </w:rPr>
        <w:t>厦门国家会计学院</w:t>
      </w:r>
    </w:p>
    <w:p>
      <w:pPr>
        <w:keepNext w:val="0"/>
        <w:keepLines w:val="0"/>
        <w:widowControl/>
        <w:suppressLineNumbers w:val="0"/>
        <w:jc w:val="center"/>
        <w:rPr>
          <w:rFonts w:hint="eastAsia" w:cs="宋体" w:asciiTheme="minorEastAsia" w:hAnsiTheme="minorEastAsia" w:eastAsiaTheme="minorEastAsia"/>
          <w:b/>
          <w:kern w:val="0"/>
          <w:sz w:val="36"/>
          <w:szCs w:val="36"/>
          <w:highlight w:val="none"/>
          <w:lang w:val="en-US" w:eastAsia="zh-CN" w:bidi="ar-SA"/>
        </w:rPr>
      </w:pPr>
    </w:p>
    <w:p>
      <w:pPr>
        <w:keepNext w:val="0"/>
        <w:keepLines w:val="0"/>
        <w:widowControl/>
        <w:suppressLineNumbers w:val="0"/>
        <w:jc w:val="center"/>
        <w:rPr>
          <w:rFonts w:hint="eastAsia" w:cs="宋体" w:asciiTheme="minorEastAsia" w:hAnsiTheme="minorEastAsia"/>
          <w:b/>
          <w:kern w:val="0"/>
          <w:sz w:val="36"/>
          <w:szCs w:val="36"/>
          <w:highlight w:val="none"/>
          <w:lang w:val="en-US" w:eastAsia="zh-CN" w:bidi="ar-SA"/>
        </w:rPr>
      </w:pPr>
      <w:r>
        <w:rPr>
          <w:rFonts w:hint="eastAsia" w:cs="宋体" w:asciiTheme="minorEastAsia" w:hAnsiTheme="minorEastAsia" w:eastAsiaTheme="minorEastAsia"/>
          <w:b/>
          <w:kern w:val="0"/>
          <w:sz w:val="36"/>
          <w:szCs w:val="36"/>
          <w:highlight w:val="none"/>
          <w:lang w:val="en-US" w:eastAsia="zh-CN" w:bidi="ar-SA"/>
        </w:rPr>
        <w:t>公立医院高质量发展</w:t>
      </w:r>
      <w:r>
        <w:rPr>
          <w:rFonts w:hint="eastAsia" w:cs="宋体" w:asciiTheme="minorEastAsia" w:hAnsiTheme="minorEastAsia"/>
          <w:b/>
          <w:kern w:val="0"/>
          <w:sz w:val="36"/>
          <w:szCs w:val="36"/>
          <w:highlight w:val="none"/>
          <w:lang w:val="en-US" w:eastAsia="zh-CN" w:bidi="ar-SA"/>
        </w:rPr>
        <w:t>系列培训</w:t>
      </w:r>
    </w:p>
    <w:p>
      <w:pPr>
        <w:keepNext w:val="0"/>
        <w:keepLines w:val="0"/>
        <w:widowControl/>
        <w:suppressLineNumbers w:val="0"/>
        <w:jc w:val="center"/>
        <w:rPr>
          <w:rFonts w:hint="eastAsia" w:cs="宋体" w:asciiTheme="minorEastAsia" w:hAnsiTheme="minorEastAsia" w:eastAsiaTheme="minorEastAsia"/>
          <w:b/>
          <w:kern w:val="0"/>
          <w:sz w:val="36"/>
          <w:szCs w:val="36"/>
          <w:highlight w:val="none"/>
          <w:lang w:val="en-US" w:eastAsia="zh-CN" w:bidi="ar-SA"/>
        </w:rPr>
      </w:pPr>
      <w:r>
        <w:rPr>
          <w:rFonts w:hint="eastAsia" w:cs="宋体" w:asciiTheme="minorEastAsia" w:hAnsiTheme="minorEastAsia"/>
          <w:b/>
          <w:kern w:val="0"/>
          <w:sz w:val="36"/>
          <w:szCs w:val="36"/>
          <w:highlight w:val="none"/>
          <w:lang w:val="en-US" w:eastAsia="zh-CN" w:bidi="ar-SA"/>
        </w:rPr>
        <w:t>——</w:t>
      </w:r>
      <w:r>
        <w:rPr>
          <w:rFonts w:hint="eastAsia" w:cs="宋体" w:asciiTheme="minorEastAsia" w:hAnsiTheme="minorEastAsia" w:eastAsiaTheme="minorEastAsia"/>
          <w:b/>
          <w:kern w:val="0"/>
          <w:sz w:val="36"/>
          <w:szCs w:val="36"/>
          <w:highlight w:val="none"/>
          <w:lang w:val="en-US" w:eastAsia="zh-CN" w:bidi="ar-SA"/>
        </w:rPr>
        <w:t>上海新华医院</w:t>
      </w:r>
      <w:r>
        <w:rPr>
          <w:rFonts w:hint="eastAsia" w:cs="宋体" w:asciiTheme="minorEastAsia" w:hAnsiTheme="minorEastAsia"/>
          <w:b/>
          <w:kern w:val="0"/>
          <w:sz w:val="36"/>
          <w:szCs w:val="36"/>
          <w:highlight w:val="none"/>
          <w:lang w:val="en-US" w:eastAsia="zh-CN" w:bidi="ar-SA"/>
        </w:rPr>
        <w:t>运营管理</w:t>
      </w:r>
      <w:r>
        <w:rPr>
          <w:rFonts w:hint="eastAsia" w:cs="宋体" w:asciiTheme="minorEastAsia" w:hAnsiTheme="minorEastAsia" w:eastAsiaTheme="minorEastAsia"/>
          <w:b/>
          <w:kern w:val="0"/>
          <w:sz w:val="36"/>
          <w:szCs w:val="36"/>
          <w:highlight w:val="none"/>
          <w:lang w:val="en-US" w:eastAsia="zh-CN" w:bidi="ar-SA"/>
        </w:rPr>
        <w:t>案例教学培训</w:t>
      </w:r>
      <w:r>
        <w:rPr>
          <w:rFonts w:hint="eastAsia" w:cs="宋体" w:asciiTheme="minorEastAsia" w:hAnsiTheme="minorEastAsia"/>
          <w:b/>
          <w:kern w:val="0"/>
          <w:sz w:val="36"/>
          <w:szCs w:val="36"/>
          <w:highlight w:val="none"/>
          <w:lang w:val="en-US" w:eastAsia="zh-CN" w:bidi="ar-SA"/>
        </w:rPr>
        <w:t>课程</w:t>
      </w:r>
    </w:p>
    <w:p>
      <w:pPr>
        <w:keepNext w:val="0"/>
        <w:keepLines w:val="0"/>
        <w:widowControl/>
        <w:suppressLineNumbers w:val="0"/>
        <w:jc w:val="center"/>
        <w:rPr>
          <w:rFonts w:hint="eastAsia" w:cs="宋体" w:asciiTheme="minorEastAsia" w:hAnsiTheme="minorEastAsia" w:eastAsiaTheme="minorEastAsia"/>
          <w:b/>
          <w:kern w:val="0"/>
          <w:sz w:val="36"/>
          <w:szCs w:val="36"/>
          <w:highlight w:val="none"/>
          <w:lang w:val="en-US" w:eastAsia="zh-CN" w:bidi="ar-SA"/>
        </w:rPr>
      </w:pPr>
    </w:p>
    <w:p>
      <w:pPr>
        <w:spacing w:line="480" w:lineRule="exact"/>
        <w:rPr>
          <w:rFonts w:hint="eastAsia" w:asciiTheme="minorEastAsia" w:hAnsiTheme="minorEastAsia"/>
          <w:sz w:val="28"/>
          <w:szCs w:val="28"/>
        </w:rPr>
      </w:pPr>
      <w:r>
        <w:rPr>
          <w:rFonts w:hint="eastAsia" w:asciiTheme="minorEastAsia" w:hAnsiTheme="minorEastAsia"/>
          <w:sz w:val="28"/>
          <w:szCs w:val="28"/>
        </w:rPr>
        <w:t>各有关单位：</w:t>
      </w:r>
    </w:p>
    <w:p>
      <w:pPr>
        <w:spacing w:line="480" w:lineRule="exact"/>
        <w:rPr>
          <w:rFonts w:hint="eastAsia" w:asciiTheme="minorEastAsia" w:hAnsiTheme="minorEastAsia"/>
          <w:sz w:val="28"/>
          <w:szCs w:val="28"/>
        </w:rPr>
      </w:pPr>
    </w:p>
    <w:p>
      <w:pPr>
        <w:pStyle w:val="7"/>
        <w:keepNext w:val="0"/>
        <w:keepLines w:val="0"/>
        <w:widowControl/>
        <w:suppressLineNumbers w:val="0"/>
        <w:spacing w:before="0" w:beforeAutospacing="0" w:after="0" w:afterAutospacing="0"/>
        <w:ind w:left="0" w:right="0" w:firstLine="560" w:firstLineChars="200"/>
        <w:jc w:val="both"/>
        <w:rPr>
          <w:rFonts w:hint="default" w:eastAsia="宋体" w:cs="Times New Roman" w:asciiTheme="minorEastAsia" w:hAnsiTheme="minorEastAsia"/>
          <w:bCs/>
          <w:kern w:val="0"/>
          <w:sz w:val="28"/>
          <w:szCs w:val="28"/>
          <w:lang w:eastAsia="zh-Hans"/>
        </w:rPr>
      </w:pPr>
      <w:r>
        <w:rPr>
          <w:rFonts w:hint="eastAsia" w:eastAsia="宋体" w:cs="Times New Roman" w:asciiTheme="minorEastAsia" w:hAnsiTheme="minorEastAsia"/>
          <w:bCs/>
          <w:kern w:val="0"/>
          <w:sz w:val="28"/>
          <w:szCs w:val="28"/>
          <w:lang w:val="en-US" w:eastAsia="zh-Hans"/>
        </w:rPr>
        <w:t>为进一步贯彻</w:t>
      </w:r>
      <w:r>
        <w:rPr>
          <w:rFonts w:hint="eastAsia" w:eastAsia="宋体" w:cs="Times New Roman" w:asciiTheme="minorEastAsia" w:hAnsiTheme="minorEastAsia"/>
          <w:bCs/>
          <w:kern w:val="0"/>
          <w:sz w:val="28"/>
          <w:szCs w:val="28"/>
          <w:lang w:val="en-US" w:eastAsia="zh-CN"/>
        </w:rPr>
        <w:t>《关于加强公立医院运营管理的指导意见》，公立医院运营管理要以全面预算管理和业务流程管理为核心，以全成本管理和绩效管理为工具，对医院的人、财、物、技术等核心资源进行科学配置，精细管理，有效使用，从而引导并推动公立医院高质量发展。</w:t>
      </w:r>
      <w:r>
        <w:rPr>
          <w:rFonts w:hint="eastAsia" w:cs="Times New Roman" w:asciiTheme="minorEastAsia" w:hAnsiTheme="minorEastAsia"/>
          <w:bCs/>
          <w:kern w:val="0"/>
          <w:sz w:val="28"/>
          <w:szCs w:val="28"/>
          <w:lang w:val="en-US" w:eastAsia="zh-CN"/>
        </w:rPr>
        <w:t>同时，</w:t>
      </w:r>
      <w:r>
        <w:rPr>
          <w:rFonts w:hint="eastAsia" w:eastAsia="宋体" w:cs="Times New Roman" w:asciiTheme="minorEastAsia" w:hAnsiTheme="minorEastAsia"/>
          <w:bCs/>
          <w:kern w:val="0"/>
          <w:sz w:val="28"/>
          <w:szCs w:val="28"/>
          <w:lang w:val="en-US" w:eastAsia="zh-Hans"/>
        </w:rPr>
        <w:t>面对医院高质量发展新要求下</w:t>
      </w:r>
      <w:r>
        <w:rPr>
          <w:rFonts w:hint="default" w:eastAsia="宋体" w:cs="Times New Roman" w:asciiTheme="minorEastAsia" w:hAnsiTheme="minorEastAsia"/>
          <w:bCs/>
          <w:kern w:val="0"/>
          <w:sz w:val="28"/>
          <w:szCs w:val="28"/>
          <w:lang w:eastAsia="zh-Hans"/>
        </w:rPr>
        <w:t>，</w:t>
      </w:r>
      <w:r>
        <w:rPr>
          <w:rFonts w:hint="eastAsia" w:eastAsia="宋体" w:cs="Times New Roman" w:asciiTheme="minorEastAsia" w:hAnsiTheme="minorEastAsia"/>
          <w:bCs/>
          <w:kern w:val="0"/>
          <w:sz w:val="28"/>
          <w:szCs w:val="28"/>
          <w:lang w:val="en-US" w:eastAsia="zh-Hans"/>
        </w:rPr>
        <w:t>医院管理者</w:t>
      </w:r>
      <w:r>
        <w:rPr>
          <w:rFonts w:hint="default" w:eastAsia="宋体" w:cs="Times New Roman" w:asciiTheme="minorEastAsia" w:hAnsiTheme="minorEastAsia"/>
          <w:bCs/>
          <w:kern w:val="0"/>
          <w:sz w:val="28"/>
          <w:szCs w:val="28"/>
          <w:lang w:eastAsia="zh-Hans"/>
        </w:rPr>
        <w:t>、</w:t>
      </w:r>
      <w:r>
        <w:rPr>
          <w:rFonts w:hint="eastAsia" w:eastAsia="宋体" w:cs="Times New Roman" w:asciiTheme="minorEastAsia" w:hAnsiTheme="minorEastAsia"/>
          <w:bCs/>
          <w:kern w:val="0"/>
          <w:sz w:val="28"/>
          <w:szCs w:val="28"/>
          <w:lang w:val="en-US" w:eastAsia="zh-Hans"/>
        </w:rPr>
        <w:t>财务负责人在医院的高质量发展中发挥着重要的作用</w:t>
      </w:r>
      <w:r>
        <w:rPr>
          <w:rFonts w:hint="default" w:eastAsia="宋体" w:cs="Times New Roman" w:asciiTheme="minorEastAsia" w:hAnsiTheme="minorEastAsia"/>
          <w:bCs/>
          <w:kern w:val="0"/>
          <w:sz w:val="28"/>
          <w:szCs w:val="28"/>
          <w:lang w:eastAsia="zh-Hans"/>
        </w:rPr>
        <w:t>，</w:t>
      </w:r>
      <w:r>
        <w:rPr>
          <w:rFonts w:hint="eastAsia" w:eastAsia="宋体" w:cs="Times New Roman" w:asciiTheme="minorEastAsia" w:hAnsiTheme="minorEastAsia"/>
          <w:bCs/>
          <w:kern w:val="0"/>
          <w:sz w:val="28"/>
          <w:szCs w:val="28"/>
          <w:lang w:val="en-US" w:eastAsia="zh-Hans"/>
        </w:rPr>
        <w:t>需要在熟悉当前的宏观政策和现行医改政策的同时</w:t>
      </w:r>
      <w:r>
        <w:rPr>
          <w:rFonts w:hint="default" w:eastAsia="宋体" w:cs="Times New Roman" w:asciiTheme="minorEastAsia" w:hAnsiTheme="minorEastAsia"/>
          <w:bCs/>
          <w:kern w:val="0"/>
          <w:sz w:val="28"/>
          <w:szCs w:val="28"/>
          <w:lang w:eastAsia="zh-Hans"/>
        </w:rPr>
        <w:t>，</w:t>
      </w:r>
      <w:r>
        <w:rPr>
          <w:rFonts w:hint="eastAsia" w:eastAsia="宋体" w:cs="Times New Roman" w:asciiTheme="minorEastAsia" w:hAnsiTheme="minorEastAsia"/>
          <w:bCs/>
          <w:kern w:val="0"/>
          <w:sz w:val="28"/>
          <w:szCs w:val="28"/>
          <w:lang w:val="en-US" w:eastAsia="zh-Hans"/>
        </w:rPr>
        <w:t>增强战略决策能力</w:t>
      </w:r>
      <w:r>
        <w:rPr>
          <w:rFonts w:hint="default" w:eastAsia="宋体" w:cs="Times New Roman" w:asciiTheme="minorEastAsia" w:hAnsiTheme="minorEastAsia"/>
          <w:bCs/>
          <w:kern w:val="0"/>
          <w:sz w:val="28"/>
          <w:szCs w:val="28"/>
          <w:lang w:val="en-US" w:eastAsia="zh-Hans"/>
        </w:rPr>
        <w:t>，</w:t>
      </w:r>
      <w:r>
        <w:rPr>
          <w:rFonts w:hint="eastAsia" w:eastAsia="宋体" w:cs="Times New Roman" w:asciiTheme="minorEastAsia" w:hAnsiTheme="minorEastAsia"/>
          <w:bCs/>
          <w:kern w:val="0"/>
          <w:sz w:val="28"/>
          <w:szCs w:val="28"/>
          <w:lang w:val="en-US" w:eastAsia="zh-CN"/>
        </w:rPr>
        <w:t>以绩效变革为激励导向，</w:t>
      </w:r>
      <w:r>
        <w:rPr>
          <w:rFonts w:hint="eastAsia" w:eastAsia="宋体" w:cs="Times New Roman" w:asciiTheme="minorEastAsia" w:hAnsiTheme="minorEastAsia"/>
          <w:bCs/>
          <w:kern w:val="0"/>
          <w:sz w:val="28"/>
          <w:szCs w:val="28"/>
          <w:lang w:val="en-US" w:eastAsia="zh-Hans"/>
        </w:rPr>
        <w:t>以全面预算为抓手</w:t>
      </w:r>
      <w:r>
        <w:rPr>
          <w:rFonts w:hint="default" w:eastAsia="宋体" w:cs="Times New Roman" w:asciiTheme="minorEastAsia" w:hAnsiTheme="minorEastAsia"/>
          <w:bCs/>
          <w:kern w:val="0"/>
          <w:sz w:val="28"/>
          <w:szCs w:val="28"/>
          <w:lang w:eastAsia="zh-Hans"/>
        </w:rPr>
        <w:t>，</w:t>
      </w:r>
      <w:r>
        <w:rPr>
          <w:rFonts w:hint="eastAsia" w:eastAsia="宋体" w:cs="Times New Roman" w:asciiTheme="minorEastAsia" w:hAnsiTheme="minorEastAsia"/>
          <w:bCs/>
          <w:kern w:val="0"/>
          <w:sz w:val="28"/>
          <w:szCs w:val="28"/>
          <w:lang w:val="en-US" w:eastAsia="zh-CN"/>
        </w:rPr>
        <w:t>以成本管理为指引，</w:t>
      </w:r>
      <w:r>
        <w:rPr>
          <w:rFonts w:hint="eastAsia" w:eastAsia="宋体" w:cs="Times New Roman" w:asciiTheme="minorEastAsia" w:hAnsiTheme="minorEastAsia"/>
          <w:bCs/>
          <w:kern w:val="0"/>
          <w:sz w:val="28"/>
          <w:szCs w:val="28"/>
          <w:lang w:val="en-US" w:eastAsia="zh-Hans"/>
        </w:rPr>
        <w:t>提升</w:t>
      </w:r>
      <w:r>
        <w:rPr>
          <w:rFonts w:hint="eastAsia" w:eastAsia="宋体" w:cs="Times New Roman" w:asciiTheme="minorEastAsia" w:hAnsiTheme="minorEastAsia"/>
          <w:bCs/>
          <w:kern w:val="0"/>
          <w:sz w:val="28"/>
          <w:szCs w:val="28"/>
          <w:lang w:val="en-US" w:eastAsia="zh-CN"/>
        </w:rPr>
        <w:t>精益</w:t>
      </w:r>
      <w:r>
        <w:rPr>
          <w:rFonts w:hint="eastAsia" w:eastAsia="宋体" w:cs="Times New Roman" w:asciiTheme="minorEastAsia" w:hAnsiTheme="minorEastAsia"/>
          <w:bCs/>
          <w:kern w:val="0"/>
          <w:sz w:val="28"/>
          <w:szCs w:val="28"/>
          <w:lang w:val="en-US" w:eastAsia="zh-Hans"/>
        </w:rPr>
        <w:t>运营管理水平</w:t>
      </w:r>
      <w:r>
        <w:rPr>
          <w:rFonts w:hint="default" w:eastAsia="宋体" w:cs="Times New Roman" w:asciiTheme="minorEastAsia" w:hAnsiTheme="minorEastAsia"/>
          <w:bCs/>
          <w:kern w:val="0"/>
          <w:sz w:val="28"/>
          <w:szCs w:val="28"/>
          <w:lang w:eastAsia="zh-Hans"/>
        </w:rPr>
        <w:t>。</w:t>
      </w:r>
      <w:r>
        <w:rPr>
          <w:rFonts w:hint="eastAsia" w:eastAsia="宋体" w:cs="Times New Roman" w:asciiTheme="minorEastAsia" w:hAnsiTheme="minorEastAsia"/>
          <w:bCs/>
          <w:kern w:val="0"/>
          <w:sz w:val="28"/>
          <w:szCs w:val="28"/>
          <w:lang w:val="en-US" w:eastAsia="zh-Hans"/>
        </w:rPr>
        <w:t>同时还要在保证质量的前提下不断完善流程</w:t>
      </w:r>
      <w:r>
        <w:rPr>
          <w:rFonts w:hint="default" w:eastAsia="宋体" w:cs="Times New Roman" w:asciiTheme="minorEastAsia" w:hAnsiTheme="minorEastAsia"/>
          <w:bCs/>
          <w:kern w:val="0"/>
          <w:sz w:val="28"/>
          <w:szCs w:val="28"/>
          <w:lang w:eastAsia="zh-Hans"/>
        </w:rPr>
        <w:t>，</w:t>
      </w:r>
      <w:r>
        <w:rPr>
          <w:rFonts w:hint="eastAsia" w:eastAsia="宋体" w:cs="Times New Roman" w:asciiTheme="minorEastAsia" w:hAnsiTheme="minorEastAsia"/>
          <w:bCs/>
          <w:kern w:val="0"/>
          <w:sz w:val="28"/>
          <w:szCs w:val="28"/>
          <w:lang w:val="en-US" w:eastAsia="zh-Hans"/>
        </w:rPr>
        <w:t>提高管理效率</w:t>
      </w:r>
      <w:r>
        <w:rPr>
          <w:rFonts w:hint="default" w:eastAsia="宋体" w:cs="Times New Roman" w:asciiTheme="minorEastAsia" w:hAnsiTheme="minorEastAsia"/>
          <w:bCs/>
          <w:kern w:val="0"/>
          <w:sz w:val="28"/>
          <w:szCs w:val="28"/>
          <w:lang w:eastAsia="zh-Hans"/>
        </w:rPr>
        <w:t>，</w:t>
      </w:r>
      <w:r>
        <w:rPr>
          <w:rFonts w:hint="eastAsia" w:eastAsia="宋体" w:cs="Times New Roman" w:asciiTheme="minorEastAsia" w:hAnsiTheme="minorEastAsia"/>
          <w:bCs/>
          <w:kern w:val="0"/>
          <w:sz w:val="28"/>
          <w:szCs w:val="28"/>
          <w:lang w:val="en-US" w:eastAsia="zh-Hans"/>
        </w:rPr>
        <w:t>从而真正实现医院运营管理与业务管理的深度融合</w:t>
      </w:r>
      <w:r>
        <w:rPr>
          <w:rFonts w:hint="default" w:eastAsia="宋体" w:cs="Times New Roman" w:asciiTheme="minorEastAsia" w:hAnsiTheme="minorEastAsia"/>
          <w:bCs/>
          <w:kern w:val="0"/>
          <w:sz w:val="28"/>
          <w:szCs w:val="28"/>
          <w:lang w:eastAsia="zh-Hans"/>
        </w:rPr>
        <w:t>，</w:t>
      </w:r>
      <w:r>
        <w:rPr>
          <w:rFonts w:hint="eastAsia" w:eastAsia="宋体" w:cs="Times New Roman" w:asciiTheme="minorEastAsia" w:hAnsiTheme="minorEastAsia"/>
          <w:bCs/>
          <w:kern w:val="0"/>
          <w:sz w:val="28"/>
          <w:szCs w:val="28"/>
          <w:lang w:val="en-US" w:eastAsia="zh-Hans"/>
        </w:rPr>
        <w:t>推动医院的高质量发展</w:t>
      </w:r>
      <w:r>
        <w:rPr>
          <w:rFonts w:hint="default" w:eastAsia="宋体" w:cs="Times New Roman" w:asciiTheme="minorEastAsia" w:hAnsiTheme="minorEastAsia"/>
          <w:bCs/>
          <w:kern w:val="0"/>
          <w:sz w:val="28"/>
          <w:szCs w:val="28"/>
          <w:lang w:eastAsia="zh-Hans"/>
        </w:rPr>
        <w:t>。</w:t>
      </w:r>
    </w:p>
    <w:p>
      <w:pPr>
        <w:keepNext w:val="0"/>
        <w:keepLines w:val="0"/>
        <w:widowControl/>
        <w:suppressLineNumbers w:val="0"/>
        <w:jc w:val="left"/>
        <w:rPr>
          <w:rFonts w:hint="eastAsia" w:cs="Times New Roman" w:asciiTheme="minorEastAsia" w:hAnsiTheme="minorEastAsia"/>
          <w:bCs/>
          <w:color w:val="auto"/>
          <w:kern w:val="0"/>
          <w:sz w:val="28"/>
          <w:szCs w:val="28"/>
          <w:highlight w:val="none"/>
          <w:lang w:val="en-US" w:eastAsia="zh-CN"/>
        </w:rPr>
      </w:pPr>
      <w:r>
        <w:rPr>
          <w:rFonts w:hint="eastAsia" w:eastAsia="宋体" w:cs="Times New Roman" w:asciiTheme="minorEastAsia" w:hAnsiTheme="minorEastAsia"/>
          <w:bCs/>
          <w:kern w:val="0"/>
          <w:sz w:val="28"/>
          <w:szCs w:val="28"/>
          <w:lang w:val="en-US" w:eastAsia="zh-CN"/>
        </w:rPr>
        <w:t xml:space="preserve">    </w:t>
      </w:r>
      <w:r>
        <w:rPr>
          <w:rFonts w:hint="eastAsia" w:eastAsia="宋体" w:cs="Times New Roman" w:asciiTheme="minorEastAsia" w:hAnsiTheme="minorEastAsia"/>
          <w:bCs/>
          <w:kern w:val="0"/>
          <w:sz w:val="28"/>
          <w:szCs w:val="28"/>
          <w:lang w:eastAsia="zh-Hans"/>
        </w:rPr>
        <w:t>厦门国家会计学院</w:t>
      </w:r>
      <w:r>
        <w:rPr>
          <w:rFonts w:hint="eastAsia" w:eastAsia="宋体" w:cs="Times New Roman" w:asciiTheme="minorEastAsia" w:hAnsiTheme="minorEastAsia"/>
          <w:bCs/>
          <w:kern w:val="0"/>
          <w:sz w:val="28"/>
          <w:szCs w:val="28"/>
          <w:lang w:val="en-US" w:eastAsia="zh-CN"/>
        </w:rPr>
        <w:t>联合上海交通大学医学院附属新华医院（以下简称“上海新华医院”）拟</w:t>
      </w:r>
      <w:r>
        <w:rPr>
          <w:rFonts w:hint="eastAsia" w:eastAsia="宋体" w:cs="Times New Roman" w:asciiTheme="minorEastAsia" w:hAnsiTheme="minorEastAsia"/>
          <w:bCs/>
          <w:kern w:val="0"/>
          <w:sz w:val="28"/>
          <w:szCs w:val="28"/>
          <w:lang w:eastAsia="zh-Hans"/>
        </w:rPr>
        <w:t>于202</w:t>
      </w:r>
      <w:r>
        <w:rPr>
          <w:rFonts w:hint="eastAsia" w:eastAsia="宋体" w:cs="Times New Roman" w:asciiTheme="minorEastAsia" w:hAnsiTheme="minorEastAsia"/>
          <w:bCs/>
          <w:kern w:val="0"/>
          <w:sz w:val="28"/>
          <w:szCs w:val="28"/>
          <w:lang w:val="en-US" w:eastAsia="zh-CN"/>
        </w:rPr>
        <w:t>4</w:t>
      </w:r>
      <w:r>
        <w:rPr>
          <w:rFonts w:hint="eastAsia" w:eastAsia="宋体" w:cs="Times New Roman" w:asciiTheme="minorEastAsia" w:hAnsiTheme="minorEastAsia"/>
          <w:bCs/>
          <w:kern w:val="0"/>
          <w:sz w:val="28"/>
          <w:szCs w:val="28"/>
          <w:lang w:eastAsia="zh-Hans"/>
        </w:rPr>
        <w:t>年</w:t>
      </w:r>
      <w:r>
        <w:rPr>
          <w:rFonts w:hint="eastAsia" w:eastAsia="宋体" w:cs="Times New Roman" w:asciiTheme="minorEastAsia" w:hAnsiTheme="minorEastAsia"/>
          <w:bCs/>
          <w:kern w:val="0"/>
          <w:sz w:val="28"/>
          <w:szCs w:val="28"/>
          <w:lang w:val="en-US" w:eastAsia="zh-CN"/>
        </w:rPr>
        <w:t>4</w:t>
      </w:r>
      <w:r>
        <w:rPr>
          <w:rFonts w:hint="eastAsia" w:eastAsia="宋体" w:cs="Times New Roman" w:asciiTheme="minorEastAsia" w:hAnsiTheme="minorEastAsia"/>
          <w:bCs/>
          <w:kern w:val="0"/>
          <w:sz w:val="28"/>
          <w:szCs w:val="28"/>
          <w:lang w:eastAsia="zh-Hans"/>
        </w:rPr>
        <w:t>月</w:t>
      </w:r>
      <w:r>
        <w:rPr>
          <w:rFonts w:hint="eastAsia" w:eastAsia="宋体" w:cs="Times New Roman" w:asciiTheme="minorEastAsia" w:hAnsiTheme="minorEastAsia"/>
          <w:bCs/>
          <w:kern w:val="0"/>
          <w:sz w:val="28"/>
          <w:szCs w:val="28"/>
          <w:lang w:val="en-US" w:eastAsia="zh-CN"/>
        </w:rPr>
        <w:t>25</w:t>
      </w:r>
      <w:r>
        <w:rPr>
          <w:rFonts w:hint="eastAsia" w:eastAsia="宋体" w:cs="Times New Roman" w:asciiTheme="minorEastAsia" w:hAnsiTheme="minorEastAsia"/>
          <w:bCs/>
          <w:kern w:val="0"/>
          <w:sz w:val="28"/>
          <w:szCs w:val="28"/>
          <w:lang w:eastAsia="zh-Hans"/>
        </w:rPr>
        <w:t>日-</w:t>
      </w:r>
      <w:r>
        <w:rPr>
          <w:rFonts w:hint="default" w:eastAsia="宋体" w:cs="Times New Roman" w:asciiTheme="minorEastAsia" w:hAnsiTheme="minorEastAsia"/>
          <w:bCs/>
          <w:kern w:val="0"/>
          <w:sz w:val="28"/>
          <w:szCs w:val="28"/>
          <w:lang w:eastAsia="zh-Hans"/>
        </w:rPr>
        <w:t>2</w:t>
      </w:r>
      <w:r>
        <w:rPr>
          <w:rFonts w:hint="eastAsia" w:eastAsia="宋体" w:cs="Times New Roman" w:asciiTheme="minorEastAsia" w:hAnsiTheme="minorEastAsia"/>
          <w:bCs/>
          <w:kern w:val="0"/>
          <w:sz w:val="28"/>
          <w:szCs w:val="28"/>
          <w:lang w:val="en-US" w:eastAsia="zh-CN"/>
        </w:rPr>
        <w:t>8</w:t>
      </w:r>
      <w:r>
        <w:rPr>
          <w:rFonts w:hint="eastAsia" w:eastAsia="宋体" w:cs="Times New Roman" w:asciiTheme="minorEastAsia" w:hAnsiTheme="minorEastAsia"/>
          <w:bCs/>
          <w:kern w:val="0"/>
          <w:sz w:val="28"/>
          <w:szCs w:val="28"/>
          <w:lang w:eastAsia="zh-Hans"/>
        </w:rPr>
        <w:t>日举</w:t>
      </w:r>
      <w:r>
        <w:rPr>
          <w:rFonts w:hint="eastAsia" w:eastAsia="宋体" w:cs="Times New Roman" w:asciiTheme="minorEastAsia" w:hAnsiTheme="minorEastAsia"/>
          <w:bCs/>
          <w:kern w:val="0"/>
          <w:sz w:val="28"/>
          <w:szCs w:val="28"/>
          <w:lang w:val="en-US" w:eastAsia="zh-Hans"/>
        </w:rPr>
        <w:t>办</w:t>
      </w:r>
      <w:r>
        <w:rPr>
          <w:rFonts w:hint="eastAsia" w:eastAsia="宋体" w:cs="Times New Roman" w:asciiTheme="minorEastAsia" w:hAnsiTheme="minorEastAsia"/>
          <w:bCs/>
          <w:kern w:val="0"/>
          <w:sz w:val="28"/>
          <w:szCs w:val="28"/>
          <w:lang w:val="en-US" w:eastAsia="zh-CN"/>
        </w:rPr>
        <w:t>“公立医院高质量发展系列培训——上海新华医院运营管理案例教学培训课程”</w:t>
      </w:r>
      <w:r>
        <w:rPr>
          <w:rFonts w:hint="eastAsia" w:eastAsia="宋体" w:cs="Times New Roman" w:asciiTheme="minorEastAsia" w:hAnsiTheme="minorEastAsia"/>
          <w:bCs/>
          <w:kern w:val="0"/>
          <w:sz w:val="28"/>
          <w:szCs w:val="28"/>
          <w:lang w:eastAsia="zh-Hans"/>
        </w:rPr>
        <w:t>，本期培训班</w:t>
      </w:r>
      <w:r>
        <w:rPr>
          <w:rFonts w:hint="eastAsia" w:eastAsia="宋体" w:cs="Times New Roman" w:asciiTheme="minorEastAsia" w:hAnsiTheme="minorEastAsia"/>
          <w:bCs/>
          <w:kern w:val="0"/>
          <w:sz w:val="28"/>
          <w:szCs w:val="28"/>
          <w:lang w:val="en-US" w:eastAsia="zh-CN"/>
        </w:rPr>
        <w:t>将</w:t>
      </w:r>
      <w:r>
        <w:rPr>
          <w:rFonts w:hint="eastAsia" w:eastAsia="宋体" w:cs="Times New Roman" w:asciiTheme="minorEastAsia" w:hAnsiTheme="minorEastAsia"/>
          <w:bCs/>
          <w:kern w:val="0"/>
          <w:sz w:val="28"/>
          <w:szCs w:val="28"/>
          <w:lang w:eastAsia="zh-Hans"/>
        </w:rPr>
        <w:t>围绕</w:t>
      </w:r>
      <w:r>
        <w:rPr>
          <w:rFonts w:hint="eastAsia" w:eastAsia="宋体" w:cs="Times New Roman" w:asciiTheme="minorEastAsia" w:hAnsiTheme="minorEastAsia"/>
          <w:bCs/>
          <w:kern w:val="0"/>
          <w:sz w:val="28"/>
          <w:szCs w:val="28"/>
          <w:lang w:val="en-US" w:eastAsia="zh-Hans"/>
        </w:rPr>
        <w:t>公立医院的业财融合</w:t>
      </w:r>
      <w:r>
        <w:rPr>
          <w:rFonts w:hint="default" w:eastAsia="宋体" w:cs="Times New Roman" w:asciiTheme="minorEastAsia" w:hAnsiTheme="minorEastAsia"/>
          <w:bCs/>
          <w:kern w:val="0"/>
          <w:sz w:val="28"/>
          <w:szCs w:val="28"/>
          <w:lang w:eastAsia="zh-Hans"/>
        </w:rPr>
        <w:t>、</w:t>
      </w:r>
      <w:r>
        <w:rPr>
          <w:rFonts w:hint="eastAsia" w:cs="Times New Roman" w:asciiTheme="minorEastAsia" w:hAnsiTheme="minorEastAsia"/>
          <w:bCs/>
          <w:kern w:val="0"/>
          <w:sz w:val="28"/>
          <w:szCs w:val="28"/>
          <w:lang w:val="en-US" w:eastAsia="zh-CN"/>
        </w:rPr>
        <w:t>数智</w:t>
      </w:r>
      <w:r>
        <w:rPr>
          <w:rFonts w:hint="eastAsia" w:eastAsia="宋体" w:cs="Times New Roman" w:asciiTheme="minorEastAsia" w:hAnsiTheme="minorEastAsia"/>
          <w:bCs/>
          <w:kern w:val="0"/>
          <w:sz w:val="28"/>
          <w:szCs w:val="28"/>
          <w:lang w:val="en-US" w:eastAsia="zh-Hans"/>
        </w:rPr>
        <w:t>运营</w:t>
      </w:r>
      <w:r>
        <w:rPr>
          <w:rFonts w:hint="default" w:cs="Times New Roman" w:asciiTheme="minorEastAsia" w:hAnsiTheme="minorEastAsia"/>
          <w:bCs/>
          <w:color w:val="auto"/>
          <w:kern w:val="0"/>
          <w:sz w:val="28"/>
          <w:szCs w:val="28"/>
          <w:highlight w:val="none"/>
          <w:lang w:eastAsia="zh-Hans"/>
        </w:rPr>
        <w:t>、</w:t>
      </w:r>
      <w:r>
        <w:rPr>
          <w:rFonts w:hint="eastAsia" w:cs="Times New Roman" w:asciiTheme="minorEastAsia" w:hAnsiTheme="minorEastAsia"/>
          <w:bCs/>
          <w:color w:val="auto"/>
          <w:kern w:val="0"/>
          <w:sz w:val="28"/>
          <w:szCs w:val="28"/>
          <w:highlight w:val="none"/>
          <w:lang w:val="en-US" w:eastAsia="zh-CN"/>
        </w:rPr>
        <w:t>精益</w:t>
      </w:r>
      <w:r>
        <w:rPr>
          <w:rFonts w:hint="eastAsia" w:cs="Times New Roman" w:asciiTheme="minorEastAsia" w:hAnsiTheme="minorEastAsia"/>
          <w:bCs/>
          <w:color w:val="auto"/>
          <w:kern w:val="0"/>
          <w:sz w:val="28"/>
          <w:szCs w:val="28"/>
          <w:highlight w:val="none"/>
          <w:lang w:val="en-US" w:eastAsia="zh-Hans"/>
        </w:rPr>
        <w:t>管理</w:t>
      </w:r>
      <w:r>
        <w:rPr>
          <w:rFonts w:hint="eastAsia" w:cs="Times New Roman" w:asciiTheme="minorEastAsia" w:hAnsiTheme="minorEastAsia"/>
          <w:bCs/>
          <w:color w:val="auto"/>
          <w:kern w:val="0"/>
          <w:sz w:val="28"/>
          <w:szCs w:val="28"/>
          <w:highlight w:val="none"/>
          <w:lang w:val="en-US" w:eastAsia="zh-CN"/>
        </w:rPr>
        <w:t>等</w:t>
      </w:r>
      <w:r>
        <w:rPr>
          <w:rFonts w:hint="eastAsia" w:cs="Times New Roman" w:asciiTheme="minorEastAsia" w:hAnsiTheme="minorEastAsia"/>
          <w:bCs/>
          <w:color w:val="auto"/>
          <w:kern w:val="0"/>
          <w:sz w:val="28"/>
          <w:szCs w:val="28"/>
          <w:highlight w:val="none"/>
        </w:rPr>
        <w:t>方面构建课程体系，</w:t>
      </w:r>
      <w:r>
        <w:rPr>
          <w:rFonts w:hint="eastAsia" w:cs="Times New Roman" w:asciiTheme="minorEastAsia" w:hAnsiTheme="minorEastAsia"/>
          <w:bCs/>
          <w:color w:val="auto"/>
          <w:kern w:val="0"/>
          <w:sz w:val="28"/>
          <w:szCs w:val="28"/>
          <w:highlight w:val="none"/>
          <w:lang w:val="en-US" w:eastAsia="zh-Hans"/>
        </w:rPr>
        <w:t>旨在通过系统化的</w:t>
      </w:r>
      <w:r>
        <w:rPr>
          <w:rFonts w:hint="eastAsia" w:cs="Times New Roman" w:asciiTheme="minorEastAsia" w:hAnsiTheme="minorEastAsia"/>
          <w:bCs/>
          <w:color w:val="auto"/>
          <w:kern w:val="0"/>
          <w:sz w:val="28"/>
          <w:szCs w:val="28"/>
          <w:highlight w:val="none"/>
          <w:lang w:val="en-US" w:eastAsia="zh-CN"/>
        </w:rPr>
        <w:t>总结并推广上海新华医院在精益管理实践中的经验和成熟做法，</w:t>
      </w:r>
      <w:r>
        <w:rPr>
          <w:rFonts w:hint="eastAsia" w:cs="Times New Roman" w:asciiTheme="minorEastAsia" w:hAnsiTheme="minorEastAsia"/>
          <w:bCs/>
          <w:color w:val="auto"/>
          <w:kern w:val="0"/>
          <w:sz w:val="28"/>
          <w:szCs w:val="28"/>
          <w:highlight w:val="none"/>
          <w:lang w:val="en-US" w:eastAsia="zh-Hans"/>
        </w:rPr>
        <w:t>更好的将理论与实践结</w:t>
      </w:r>
      <w:r>
        <w:rPr>
          <w:rFonts w:hint="eastAsia" w:eastAsia="宋体" w:cs="Times New Roman" w:asciiTheme="minorEastAsia" w:hAnsiTheme="minorEastAsia"/>
          <w:bCs/>
          <w:color w:val="auto"/>
          <w:kern w:val="0"/>
          <w:sz w:val="28"/>
          <w:szCs w:val="28"/>
          <w:highlight w:val="none"/>
          <w:lang w:val="en-US" w:eastAsia="zh-Hans"/>
        </w:rPr>
        <w:t>合</w:t>
      </w:r>
      <w:r>
        <w:rPr>
          <w:rFonts w:hint="default" w:eastAsia="宋体" w:cs="Times New Roman" w:asciiTheme="minorEastAsia" w:hAnsiTheme="minorEastAsia"/>
          <w:bCs/>
          <w:color w:val="auto"/>
          <w:kern w:val="0"/>
          <w:sz w:val="28"/>
          <w:szCs w:val="28"/>
          <w:highlight w:val="none"/>
          <w:lang w:val="en-US" w:eastAsia="zh-Hans"/>
        </w:rPr>
        <w:t>，</w:t>
      </w:r>
      <w:r>
        <w:rPr>
          <w:rFonts w:hint="eastAsia" w:eastAsia="宋体" w:cs="Times New Roman" w:asciiTheme="minorEastAsia" w:hAnsiTheme="minorEastAsia"/>
          <w:bCs/>
          <w:color w:val="auto"/>
          <w:kern w:val="0"/>
          <w:sz w:val="28"/>
          <w:szCs w:val="28"/>
          <w:highlight w:val="none"/>
          <w:lang w:val="en-US" w:eastAsia="zh-CN"/>
        </w:rPr>
        <w:t>推动公立医院核心业务工作与运营管理工作深度融合，将现代管理理念、方法和技术融入运营管理的各个领域、层级和环节，持续提高公立</w:t>
      </w:r>
      <w:r>
        <w:rPr>
          <w:rFonts w:hint="eastAsia" w:cs="Times New Roman" w:asciiTheme="minorEastAsia" w:hAnsiTheme="minorEastAsia"/>
          <w:bCs/>
          <w:color w:val="auto"/>
          <w:kern w:val="0"/>
          <w:sz w:val="28"/>
          <w:szCs w:val="28"/>
          <w:highlight w:val="none"/>
          <w:lang w:val="en-US" w:eastAsia="zh-CN"/>
        </w:rPr>
        <w:t>医院的医疗质量、运营效率及满意度评价，真正的实现公立医院高质量发展。</w:t>
      </w:r>
    </w:p>
    <w:p>
      <w:pPr>
        <w:spacing w:line="360" w:lineRule="auto"/>
        <w:ind w:firstLine="560" w:firstLineChars="200"/>
        <w:rPr>
          <w:rFonts w:hint="eastAsia" w:eastAsia="宋体" w:cs="Times New Roman" w:asciiTheme="minorEastAsia" w:hAnsiTheme="minorEastAsia"/>
          <w:bCs/>
          <w:color w:val="auto"/>
          <w:kern w:val="0"/>
          <w:sz w:val="28"/>
          <w:szCs w:val="28"/>
          <w:highlight w:val="none"/>
          <w:lang w:val="en-US" w:eastAsia="zh-CN" w:bidi="ar-SA"/>
        </w:rPr>
      </w:pPr>
      <w:r>
        <w:rPr>
          <w:rFonts w:hint="eastAsia" w:eastAsia="宋体" w:cs="Times New Roman" w:asciiTheme="minorEastAsia" w:hAnsiTheme="minorEastAsia"/>
          <w:bCs/>
          <w:color w:val="auto"/>
          <w:kern w:val="0"/>
          <w:sz w:val="28"/>
          <w:szCs w:val="28"/>
          <w:highlight w:val="none"/>
          <w:lang w:val="en-US" w:eastAsia="zh-CN" w:bidi="ar-SA"/>
        </w:rPr>
        <w:t>上海交通大学医学院附属新华医院是上海唯一一家全学科布局的大型三甲医院，每年为超过400万门急诊人次、15万出院人次提供医疗服务。医院也是全市最早开展精益管理体系构建和智慧财务体系建设的市级医院之一，多年来，新华医院的运营管理以业财融合为核心，病种成本管理、临床专科运营助理等管理成果先后曾先后获得上海市科技进步三等奖、第四届“上海医改十大创新举措”提名奖、国家卫健委公立医院高质量发展典型案例、中国医院最佳绩效实践案例、公立医疗机构经济管理年“百佳特优案例”等荣誉。在智慧财务体系建设方面，新华医院历经十年磨剑，成功建设了以全面预算和成本管理为代表的管理应用端与业务流程端、以运营决策数据中心为核心的运营决策端，建立起业务数据化、数据资产化、资产价值化的闭环模式，管理经验在全国30多家医院成功得到推广应用。</w:t>
      </w:r>
    </w:p>
    <w:p>
      <w:pPr>
        <w:keepNext w:val="0"/>
        <w:keepLines w:val="0"/>
        <w:widowControl/>
        <w:suppressLineNumbers w:val="0"/>
        <w:ind w:firstLine="560" w:firstLineChars="200"/>
        <w:jc w:val="left"/>
        <w:rPr>
          <w:rFonts w:hint="eastAsia" w:cs="Times New Roman" w:asciiTheme="minorEastAsia" w:hAnsiTheme="minorEastAsia"/>
          <w:bCs/>
          <w:color w:val="auto"/>
          <w:kern w:val="0"/>
          <w:sz w:val="28"/>
          <w:szCs w:val="28"/>
          <w:highlight w:val="none"/>
          <w:lang w:val="en-US" w:eastAsia="zh-CN"/>
        </w:rPr>
      </w:pPr>
    </w:p>
    <w:p>
      <w:pPr>
        <w:widowControl/>
        <w:shd w:val="clear" w:color="auto" w:fill="FFFFFF"/>
        <w:spacing w:line="360" w:lineRule="auto"/>
        <w:jc w:val="left"/>
        <w:rPr>
          <w:rFonts w:cs="宋体" w:asciiTheme="minorEastAsia" w:hAnsiTheme="minorEastAsia"/>
          <w:kern w:val="0"/>
          <w:sz w:val="28"/>
          <w:szCs w:val="28"/>
        </w:rPr>
      </w:pPr>
      <w:r>
        <w:rPr>
          <w:rFonts w:cs="Times New Roman" w:asciiTheme="minorEastAsia" w:hAnsiTheme="minorEastAsia"/>
          <w:b/>
          <w:bCs/>
          <w:kern w:val="0"/>
          <w:sz w:val="28"/>
          <w:szCs w:val="28"/>
        </w:rPr>
        <w:t>一、培训对象</w:t>
      </w:r>
    </w:p>
    <w:p>
      <w:pPr>
        <w:widowControl/>
        <w:shd w:val="clear" w:color="auto" w:fill="FFFFFF"/>
        <w:spacing w:line="360" w:lineRule="auto"/>
        <w:ind w:firstLine="560" w:firstLineChars="200"/>
        <w:jc w:val="left"/>
        <w:rPr>
          <w:rFonts w:hint="default" w:cs="Times New Roman" w:asciiTheme="minorEastAsia" w:hAnsiTheme="minorEastAsia"/>
          <w:color w:val="auto"/>
          <w:kern w:val="0"/>
          <w:sz w:val="28"/>
          <w:szCs w:val="28"/>
          <w:highlight w:val="none"/>
          <w:lang w:val="en-US"/>
        </w:rPr>
      </w:pPr>
      <w:r>
        <w:rPr>
          <w:rFonts w:hint="eastAsia" w:cs="Times New Roman" w:asciiTheme="minorEastAsia" w:hAnsiTheme="minorEastAsia"/>
          <w:color w:val="auto"/>
          <w:kern w:val="0"/>
          <w:sz w:val="28"/>
          <w:szCs w:val="28"/>
          <w:highlight w:val="none"/>
          <w:lang w:val="en-US" w:eastAsia="zh-CN"/>
        </w:rPr>
        <w:t>各级医院院长、分管财务、运营的副院长、总会计师；各级医院财务、审计、运营等相关职能部门负责人及骨干等。</w:t>
      </w:r>
    </w:p>
    <w:p>
      <w:pPr>
        <w:widowControl/>
        <w:shd w:val="clear" w:color="auto" w:fill="FFFFFF"/>
        <w:spacing w:line="360" w:lineRule="auto"/>
        <w:jc w:val="left"/>
        <w:rPr>
          <w:rFonts w:cs="Times New Roman" w:asciiTheme="minorEastAsia" w:hAnsiTheme="minorEastAsia"/>
          <w:b/>
          <w:bCs/>
          <w:kern w:val="0"/>
          <w:sz w:val="28"/>
          <w:szCs w:val="28"/>
        </w:rPr>
      </w:pPr>
      <w:r>
        <w:rPr>
          <w:rFonts w:hint="eastAsia" w:cs="Times New Roman" w:asciiTheme="minorEastAsia" w:hAnsiTheme="minorEastAsia" w:eastAsiaTheme="minorEastAsia"/>
          <w:b/>
          <w:bCs/>
          <w:kern w:val="0"/>
          <w:sz w:val="28"/>
          <w:szCs w:val="28"/>
          <w:lang w:val="en-US" w:eastAsia="zh-Hans" w:bidi="ar-SA"/>
        </w:rPr>
        <w:t>二、</w:t>
      </w:r>
      <w:r>
        <w:rPr>
          <w:rFonts w:hint="eastAsia" w:cs="宋体" w:asciiTheme="minorEastAsia" w:hAnsiTheme="minorEastAsia"/>
          <w:b/>
          <w:sz w:val="28"/>
          <w:szCs w:val="28"/>
        </w:rPr>
        <w:t>培</w:t>
      </w:r>
      <w:r>
        <w:rPr>
          <w:rFonts w:hint="eastAsia" w:cs="Times New Roman" w:asciiTheme="minorEastAsia" w:hAnsiTheme="minorEastAsia"/>
          <w:b/>
          <w:bCs/>
          <w:kern w:val="0"/>
          <w:sz w:val="28"/>
          <w:szCs w:val="28"/>
        </w:rPr>
        <w:t>训班时间、地点</w:t>
      </w:r>
    </w:p>
    <w:p>
      <w:pPr>
        <w:widowControl/>
        <w:shd w:val="clear" w:color="auto" w:fill="FFFFFF"/>
        <w:spacing w:line="360" w:lineRule="auto"/>
        <w:ind w:leftChars="200"/>
        <w:jc w:val="left"/>
        <w:rPr>
          <w:rFonts w:hint="eastAsia" w:cs="Times New Roman" w:asciiTheme="minorEastAsia" w:hAnsiTheme="minorEastAsia"/>
          <w:b w:val="0"/>
          <w:bCs w:val="0"/>
          <w:kern w:val="0"/>
          <w:sz w:val="28"/>
          <w:szCs w:val="28"/>
          <w:lang w:val="en-US" w:eastAsia="zh-CN"/>
        </w:rPr>
      </w:pPr>
      <w:r>
        <w:rPr>
          <w:rFonts w:hint="eastAsia" w:cs="Times New Roman" w:asciiTheme="minorEastAsia" w:hAnsiTheme="minorEastAsia"/>
          <w:b w:val="0"/>
          <w:bCs w:val="0"/>
          <w:kern w:val="0"/>
          <w:sz w:val="28"/>
          <w:szCs w:val="28"/>
          <w:lang w:val="en-US" w:eastAsia="zh-CN"/>
        </w:rPr>
        <w:t>培训时间：2024年4月</w:t>
      </w:r>
      <w:r>
        <w:rPr>
          <w:rFonts w:hint="default" w:cs="Times New Roman" w:asciiTheme="minorEastAsia" w:hAnsiTheme="minorEastAsia"/>
          <w:b w:val="0"/>
          <w:bCs w:val="0"/>
          <w:kern w:val="0"/>
          <w:sz w:val="28"/>
          <w:szCs w:val="28"/>
          <w:lang w:val="en-US" w:eastAsia="zh-CN"/>
        </w:rPr>
        <w:t>2</w:t>
      </w:r>
      <w:r>
        <w:rPr>
          <w:rFonts w:hint="eastAsia" w:cs="Times New Roman" w:asciiTheme="minorEastAsia" w:hAnsiTheme="minorEastAsia"/>
          <w:b w:val="0"/>
          <w:bCs w:val="0"/>
          <w:kern w:val="0"/>
          <w:sz w:val="28"/>
          <w:szCs w:val="28"/>
          <w:lang w:val="en-US" w:eastAsia="zh-CN"/>
        </w:rPr>
        <w:t>5日-</w:t>
      </w:r>
      <w:r>
        <w:rPr>
          <w:rFonts w:hint="default" w:cs="Times New Roman" w:asciiTheme="minorEastAsia" w:hAnsiTheme="minorEastAsia"/>
          <w:b w:val="0"/>
          <w:bCs w:val="0"/>
          <w:kern w:val="0"/>
          <w:sz w:val="28"/>
          <w:szCs w:val="28"/>
          <w:lang w:val="en-US" w:eastAsia="zh-CN"/>
        </w:rPr>
        <w:t>2</w:t>
      </w:r>
      <w:r>
        <w:rPr>
          <w:rFonts w:hint="eastAsia" w:cs="Times New Roman" w:asciiTheme="minorEastAsia" w:hAnsiTheme="minorEastAsia"/>
          <w:b w:val="0"/>
          <w:bCs w:val="0"/>
          <w:kern w:val="0"/>
          <w:sz w:val="28"/>
          <w:szCs w:val="28"/>
          <w:lang w:val="en-US" w:eastAsia="zh-CN"/>
        </w:rPr>
        <w:t>9日</w:t>
      </w:r>
      <w:r>
        <w:rPr>
          <w:rFonts w:hint="default" w:cs="Times New Roman" w:asciiTheme="minorEastAsia" w:hAnsiTheme="minorEastAsia"/>
          <w:b w:val="0"/>
          <w:bCs w:val="0"/>
          <w:kern w:val="0"/>
          <w:sz w:val="28"/>
          <w:szCs w:val="28"/>
          <w:lang w:val="en-US" w:eastAsia="zh-CN"/>
        </w:rPr>
        <w:t>（2</w:t>
      </w:r>
      <w:r>
        <w:rPr>
          <w:rFonts w:hint="eastAsia" w:cs="Times New Roman" w:asciiTheme="minorEastAsia" w:hAnsiTheme="minorEastAsia"/>
          <w:b w:val="0"/>
          <w:bCs w:val="0"/>
          <w:kern w:val="0"/>
          <w:sz w:val="28"/>
          <w:szCs w:val="28"/>
          <w:lang w:val="en-US" w:eastAsia="zh-CN"/>
        </w:rPr>
        <w:t>5</w:t>
      </w:r>
      <w:r>
        <w:rPr>
          <w:rFonts w:hint="eastAsia" w:cs="Times New Roman" w:asciiTheme="minorEastAsia" w:hAnsiTheme="minorEastAsia"/>
          <w:b w:val="0"/>
          <w:bCs w:val="0"/>
          <w:kern w:val="0"/>
          <w:sz w:val="28"/>
          <w:szCs w:val="28"/>
          <w:lang w:val="en-US" w:eastAsia="zh-Hans"/>
        </w:rPr>
        <w:t>日报到</w:t>
      </w:r>
      <w:r>
        <w:rPr>
          <w:rFonts w:hint="eastAsia" w:cs="Times New Roman" w:asciiTheme="minorEastAsia" w:hAnsiTheme="minorEastAsia"/>
          <w:b w:val="0"/>
          <w:bCs w:val="0"/>
          <w:kern w:val="0"/>
          <w:sz w:val="28"/>
          <w:szCs w:val="28"/>
          <w:lang w:val="en-US" w:eastAsia="zh-CN"/>
        </w:rPr>
        <w:t>,29日返程</w:t>
      </w:r>
      <w:r>
        <w:rPr>
          <w:rFonts w:hint="default" w:cs="Times New Roman" w:asciiTheme="minorEastAsia" w:hAnsiTheme="minorEastAsia"/>
          <w:b w:val="0"/>
          <w:bCs w:val="0"/>
          <w:kern w:val="0"/>
          <w:sz w:val="28"/>
          <w:szCs w:val="28"/>
          <w:lang w:val="en-US" w:eastAsia="zh-Hans"/>
        </w:rPr>
        <w:t>）</w:t>
      </w:r>
      <w:r>
        <w:rPr>
          <w:rFonts w:hint="eastAsia" w:cs="Times New Roman" w:asciiTheme="minorEastAsia" w:hAnsiTheme="minorEastAsia"/>
          <w:b w:val="0"/>
          <w:bCs w:val="0"/>
          <w:kern w:val="0"/>
          <w:sz w:val="28"/>
          <w:szCs w:val="28"/>
          <w:lang w:val="en-US" w:eastAsia="zh-CN"/>
        </w:rPr>
        <w:t>；</w:t>
      </w:r>
    </w:p>
    <w:p>
      <w:pPr>
        <w:keepNext w:val="0"/>
        <w:keepLines w:val="0"/>
        <w:widowControl/>
        <w:suppressLineNumbers w:val="0"/>
        <w:ind w:left="0" w:leftChars="0" w:firstLine="420" w:firstLineChars="150"/>
        <w:jc w:val="left"/>
        <w:rPr>
          <w:rFonts w:hint="default" w:cs="Times New Roman" w:asciiTheme="minorEastAsia" w:hAnsiTheme="minorEastAsia"/>
          <w:b w:val="0"/>
          <w:bCs w:val="0"/>
          <w:kern w:val="0"/>
          <w:sz w:val="28"/>
          <w:szCs w:val="28"/>
          <w:lang w:val="en-US" w:eastAsia="zh-CN"/>
        </w:rPr>
      </w:pPr>
      <w:r>
        <w:rPr>
          <w:rFonts w:hint="eastAsia" w:cs="Times New Roman" w:asciiTheme="minorEastAsia" w:hAnsiTheme="minorEastAsia"/>
          <w:b w:val="0"/>
          <w:bCs w:val="0"/>
          <w:kern w:val="0"/>
          <w:sz w:val="28"/>
          <w:szCs w:val="28"/>
          <w:lang w:val="en-US" w:eastAsia="zh-CN"/>
        </w:rPr>
        <w:t>培训地点：上海市</w:t>
      </w:r>
    </w:p>
    <w:p>
      <w:pPr>
        <w:widowControl/>
        <w:shd w:val="clear" w:color="auto" w:fill="FFFFFF"/>
        <w:spacing w:line="360" w:lineRule="auto"/>
        <w:jc w:val="left"/>
        <w:rPr>
          <w:rFonts w:hint="eastAsia" w:cs="Times New Roman" w:asciiTheme="minorEastAsia" w:hAnsiTheme="minorEastAsia"/>
          <w:b/>
          <w:bCs/>
          <w:kern w:val="0"/>
          <w:sz w:val="28"/>
          <w:szCs w:val="28"/>
        </w:rPr>
      </w:pPr>
      <w:r>
        <w:rPr>
          <w:rFonts w:hint="eastAsia" w:cs="宋体" w:asciiTheme="minorEastAsia" w:hAnsiTheme="minorEastAsia"/>
          <w:b/>
          <w:sz w:val="28"/>
          <w:szCs w:val="28"/>
          <w:lang w:val="en-US" w:eastAsia="zh-CN"/>
        </w:rPr>
        <w:t>三</w:t>
      </w:r>
      <w:r>
        <w:rPr>
          <w:rFonts w:hint="eastAsia" w:cs="宋体" w:asciiTheme="minorEastAsia" w:hAnsiTheme="minorEastAsia"/>
          <w:b/>
          <w:sz w:val="28"/>
          <w:szCs w:val="28"/>
        </w:rPr>
        <w:t>、收费标</w:t>
      </w:r>
      <w:r>
        <w:rPr>
          <w:rFonts w:hint="eastAsia" w:cs="Times New Roman" w:asciiTheme="minorEastAsia" w:hAnsiTheme="minorEastAsia"/>
          <w:b/>
          <w:bCs/>
          <w:kern w:val="0"/>
          <w:sz w:val="28"/>
          <w:szCs w:val="28"/>
        </w:rPr>
        <w:t>准及缴费方式</w:t>
      </w:r>
    </w:p>
    <w:p>
      <w:pPr>
        <w:widowControl/>
        <w:shd w:val="clear" w:color="auto" w:fill="FFFFFF"/>
        <w:spacing w:line="360" w:lineRule="auto"/>
        <w:ind w:leftChars="200"/>
        <w:jc w:val="left"/>
        <w:rPr>
          <w:rFonts w:hint="eastAsia" w:cs="Times New Roman" w:asciiTheme="minorEastAsia" w:hAnsiTheme="minorEastAsia"/>
          <w:b w:val="0"/>
          <w:bCs w:val="0"/>
          <w:kern w:val="0"/>
          <w:sz w:val="28"/>
          <w:szCs w:val="28"/>
          <w:lang w:eastAsia="zh-CN"/>
        </w:rPr>
      </w:pPr>
      <w:r>
        <w:rPr>
          <w:rFonts w:hint="eastAsia" w:cs="Times New Roman" w:asciiTheme="minorEastAsia" w:hAnsiTheme="minorEastAsia"/>
          <w:b w:val="0"/>
          <w:bCs w:val="0"/>
          <w:kern w:val="0"/>
          <w:sz w:val="28"/>
          <w:szCs w:val="28"/>
        </w:rPr>
        <w:t>1、培训费：</w:t>
      </w:r>
      <w:r>
        <w:rPr>
          <w:rFonts w:hint="default" w:cs="Times New Roman" w:asciiTheme="minorEastAsia" w:hAnsiTheme="minorEastAsia"/>
          <w:b w:val="0"/>
          <w:bCs w:val="0"/>
          <w:kern w:val="0"/>
          <w:sz w:val="28"/>
          <w:szCs w:val="28"/>
          <w:lang w:eastAsia="zh-CN"/>
        </w:rPr>
        <w:t>3600</w:t>
      </w:r>
      <w:r>
        <w:rPr>
          <w:rFonts w:hint="eastAsia" w:cs="Times New Roman" w:asciiTheme="minorEastAsia" w:hAnsiTheme="minorEastAsia"/>
          <w:b w:val="0"/>
          <w:bCs w:val="0"/>
          <w:kern w:val="0"/>
          <w:sz w:val="28"/>
          <w:szCs w:val="28"/>
        </w:rPr>
        <w:t>元/人（含培训费、场地费、结业证书等费用）</w:t>
      </w:r>
      <w:r>
        <w:rPr>
          <w:rFonts w:hint="eastAsia" w:cs="Times New Roman" w:asciiTheme="minorEastAsia" w:hAnsiTheme="minorEastAsia"/>
          <w:b w:val="0"/>
          <w:bCs w:val="0"/>
          <w:kern w:val="0"/>
          <w:sz w:val="28"/>
          <w:szCs w:val="28"/>
          <w:lang w:eastAsia="zh-CN"/>
        </w:rPr>
        <w:t>；</w:t>
      </w:r>
    </w:p>
    <w:p>
      <w:pPr>
        <w:widowControl/>
        <w:shd w:val="clear" w:color="auto" w:fill="FFFFFF"/>
        <w:spacing w:line="360" w:lineRule="auto"/>
        <w:ind w:leftChars="200"/>
        <w:jc w:val="left"/>
        <w:rPr>
          <w:rFonts w:hint="default" w:cs="Times New Roman" w:asciiTheme="minorEastAsia" w:hAnsiTheme="minorEastAsia"/>
          <w:b w:val="0"/>
          <w:bCs w:val="0"/>
          <w:kern w:val="0"/>
          <w:sz w:val="28"/>
          <w:szCs w:val="28"/>
          <w:lang w:val="en-US" w:eastAsia="zh-CN"/>
        </w:rPr>
      </w:pPr>
      <w:r>
        <w:rPr>
          <w:rFonts w:hint="eastAsia" w:cs="Times New Roman" w:asciiTheme="minorEastAsia" w:hAnsiTheme="minorEastAsia"/>
          <w:b w:val="0"/>
          <w:bCs w:val="0"/>
          <w:kern w:val="0"/>
          <w:sz w:val="28"/>
          <w:szCs w:val="28"/>
          <w:lang w:val="en-US" w:eastAsia="zh-CN"/>
        </w:rPr>
        <w:t>缴费模式：报到当天现场转账或提前转账均可，</w:t>
      </w:r>
      <w:r>
        <w:rPr>
          <w:rFonts w:hint="eastAsia" w:cs="Times New Roman" w:asciiTheme="minorEastAsia" w:hAnsiTheme="minorEastAsia"/>
          <w:b w:val="0"/>
          <w:bCs w:val="0"/>
          <w:kern w:val="0"/>
          <w:sz w:val="28"/>
          <w:szCs w:val="28"/>
        </w:rPr>
        <w:t>培训费培训班结束后由厦门国家会计学院向学员开具培训费发票</w:t>
      </w:r>
      <w:r>
        <w:rPr>
          <w:rFonts w:hint="eastAsia" w:cs="Times New Roman" w:asciiTheme="minorEastAsia" w:hAnsiTheme="minorEastAsia"/>
          <w:b w:val="0"/>
          <w:bCs w:val="0"/>
          <w:kern w:val="0"/>
          <w:sz w:val="28"/>
          <w:szCs w:val="28"/>
          <w:lang w:eastAsia="zh-CN"/>
        </w:rPr>
        <w:t>，</w:t>
      </w:r>
      <w:r>
        <w:rPr>
          <w:rFonts w:hint="eastAsia" w:cs="Times New Roman" w:asciiTheme="minorEastAsia" w:hAnsiTheme="minorEastAsia"/>
          <w:b w:val="0"/>
          <w:bCs w:val="0"/>
          <w:kern w:val="0"/>
          <w:sz w:val="28"/>
          <w:szCs w:val="28"/>
          <w:lang w:val="en-US" w:eastAsia="zh-CN"/>
        </w:rPr>
        <w:t>收款账号如下：</w:t>
      </w:r>
    </w:p>
    <w:p>
      <w:pPr>
        <w:widowControl/>
        <w:shd w:val="clear" w:color="auto" w:fill="FFFFFF"/>
        <w:spacing w:line="360" w:lineRule="auto"/>
        <w:ind w:leftChars="200"/>
        <w:jc w:val="left"/>
        <w:rPr>
          <w:rFonts w:hint="default" w:cs="Times New Roman" w:asciiTheme="minorEastAsia" w:hAnsiTheme="minorEastAsia"/>
          <w:b w:val="0"/>
          <w:bCs w:val="0"/>
          <w:kern w:val="0"/>
          <w:sz w:val="28"/>
          <w:szCs w:val="28"/>
          <w:lang w:val="en-US" w:eastAsia="zh-CN"/>
        </w:rPr>
      </w:pPr>
      <w:r>
        <w:rPr>
          <w:rFonts w:hint="default" w:cs="Times New Roman" w:asciiTheme="minorEastAsia" w:hAnsiTheme="minorEastAsia"/>
          <w:b w:val="0"/>
          <w:bCs w:val="0"/>
          <w:kern w:val="0"/>
          <w:sz w:val="28"/>
          <w:szCs w:val="28"/>
          <w:lang w:val="en-US" w:eastAsia="zh-CN"/>
        </w:rPr>
        <w:t>单位名称：厦门国家会计学院</w:t>
      </w:r>
    </w:p>
    <w:p>
      <w:pPr>
        <w:widowControl/>
        <w:shd w:val="clear" w:color="auto" w:fill="FFFFFF"/>
        <w:spacing w:line="360" w:lineRule="auto"/>
        <w:ind w:leftChars="200"/>
        <w:jc w:val="left"/>
        <w:rPr>
          <w:rFonts w:hint="default" w:cs="Times New Roman" w:asciiTheme="minorEastAsia" w:hAnsiTheme="minorEastAsia"/>
          <w:b w:val="0"/>
          <w:bCs w:val="0"/>
          <w:kern w:val="0"/>
          <w:sz w:val="28"/>
          <w:szCs w:val="28"/>
          <w:lang w:val="en-US" w:eastAsia="zh-CN"/>
        </w:rPr>
      </w:pPr>
      <w:r>
        <w:rPr>
          <w:rFonts w:hint="default" w:cs="Times New Roman" w:asciiTheme="minorEastAsia" w:hAnsiTheme="minorEastAsia"/>
          <w:b w:val="0"/>
          <w:bCs w:val="0"/>
          <w:kern w:val="0"/>
          <w:sz w:val="28"/>
          <w:szCs w:val="28"/>
          <w:lang w:val="en-US" w:eastAsia="zh-CN"/>
        </w:rPr>
        <w:t>开户银行：中国工商银行厦门城建支行</w:t>
      </w:r>
    </w:p>
    <w:p>
      <w:pPr>
        <w:widowControl/>
        <w:shd w:val="clear" w:color="auto" w:fill="FFFFFF"/>
        <w:spacing w:line="360" w:lineRule="auto"/>
        <w:ind w:leftChars="200"/>
        <w:jc w:val="left"/>
        <w:rPr>
          <w:rFonts w:hint="default" w:cs="Times New Roman" w:asciiTheme="minorEastAsia" w:hAnsiTheme="minorEastAsia"/>
          <w:b w:val="0"/>
          <w:bCs w:val="0"/>
          <w:kern w:val="0"/>
          <w:sz w:val="28"/>
          <w:szCs w:val="28"/>
          <w:lang w:val="en-US" w:eastAsia="zh-CN"/>
        </w:rPr>
      </w:pPr>
      <w:r>
        <w:rPr>
          <w:rFonts w:hint="default" w:cs="Times New Roman" w:asciiTheme="minorEastAsia" w:hAnsiTheme="minorEastAsia"/>
          <w:b w:val="0"/>
          <w:bCs w:val="0"/>
          <w:kern w:val="0"/>
          <w:sz w:val="28"/>
          <w:szCs w:val="28"/>
          <w:lang w:val="en-US" w:eastAsia="zh-CN"/>
        </w:rPr>
        <w:t>汇款账号：</w:t>
      </w:r>
      <w:r>
        <w:rPr>
          <w:rFonts w:hint="eastAsia" w:cs="Times New Roman" w:asciiTheme="minorEastAsia" w:hAnsiTheme="minorEastAsia"/>
          <w:b w:val="0"/>
          <w:bCs w:val="0"/>
          <w:kern w:val="0"/>
          <w:sz w:val="28"/>
          <w:szCs w:val="28"/>
          <w:highlight w:val="none"/>
          <w:lang w:val="en-US" w:eastAsia="zh-CN"/>
        </w:rPr>
        <w:t>9558854100001034332</w:t>
      </w:r>
    </w:p>
    <w:p>
      <w:pPr>
        <w:widowControl/>
        <w:shd w:val="clear" w:color="auto" w:fill="FFFFFF"/>
        <w:spacing w:line="360" w:lineRule="auto"/>
        <w:ind w:leftChars="200"/>
        <w:jc w:val="left"/>
        <w:rPr>
          <w:rFonts w:hint="default" w:cs="Times New Roman" w:asciiTheme="minorEastAsia" w:hAnsiTheme="minorEastAsia"/>
          <w:b w:val="0"/>
          <w:bCs w:val="0"/>
          <w:kern w:val="0"/>
          <w:sz w:val="28"/>
          <w:szCs w:val="28"/>
          <w:lang w:val="en-US" w:eastAsia="zh-CN"/>
        </w:rPr>
      </w:pPr>
      <w:r>
        <w:rPr>
          <w:rFonts w:hint="eastAsia" w:cs="Times New Roman" w:asciiTheme="minorEastAsia" w:hAnsiTheme="minorEastAsia"/>
          <w:b w:val="0"/>
          <w:bCs w:val="0"/>
          <w:kern w:val="0"/>
          <w:sz w:val="28"/>
          <w:szCs w:val="28"/>
          <w:lang w:val="en-US" w:eastAsia="zh-CN"/>
        </w:rPr>
        <w:t>（汇款时请备注：上海新华医院案例教学）</w:t>
      </w:r>
    </w:p>
    <w:p>
      <w:pPr>
        <w:widowControl/>
        <w:shd w:val="clear" w:color="auto" w:fill="FFFFFF"/>
        <w:spacing w:line="360" w:lineRule="auto"/>
        <w:ind w:leftChars="200"/>
        <w:jc w:val="left"/>
        <w:rPr>
          <w:rFonts w:hint="eastAsia" w:cs="Times New Roman" w:asciiTheme="minorEastAsia" w:hAnsiTheme="minorEastAsia"/>
          <w:b w:val="0"/>
          <w:bCs w:val="0"/>
          <w:kern w:val="0"/>
          <w:sz w:val="28"/>
          <w:szCs w:val="28"/>
          <w:lang w:eastAsia="zh-CN"/>
        </w:rPr>
      </w:pPr>
      <w:r>
        <w:rPr>
          <w:rFonts w:hint="eastAsia" w:cs="Times New Roman" w:asciiTheme="minorEastAsia" w:hAnsiTheme="minorEastAsia"/>
          <w:b w:val="0"/>
          <w:bCs w:val="0"/>
          <w:kern w:val="0"/>
          <w:sz w:val="28"/>
          <w:szCs w:val="28"/>
        </w:rPr>
        <w:t>2、食宿费标准：食宿标准每人每天</w:t>
      </w:r>
      <w:r>
        <w:rPr>
          <w:rFonts w:hint="eastAsia" w:cs="Times New Roman" w:asciiTheme="minorEastAsia" w:hAnsiTheme="minorEastAsia"/>
          <w:b w:val="0"/>
          <w:bCs w:val="0"/>
          <w:kern w:val="0"/>
          <w:sz w:val="28"/>
          <w:szCs w:val="28"/>
          <w:lang w:val="en-US" w:eastAsia="zh-CN"/>
        </w:rPr>
        <w:t>380-420</w:t>
      </w:r>
      <w:r>
        <w:rPr>
          <w:rFonts w:hint="eastAsia" w:cs="Times New Roman" w:asciiTheme="minorEastAsia" w:hAnsiTheme="minorEastAsia"/>
          <w:b w:val="0"/>
          <w:bCs w:val="0"/>
          <w:kern w:val="0"/>
          <w:sz w:val="28"/>
          <w:szCs w:val="28"/>
        </w:rPr>
        <w:t>元。食宿费用标准以开课通知为准</w:t>
      </w:r>
      <w:r>
        <w:rPr>
          <w:rFonts w:hint="eastAsia" w:cs="Times New Roman" w:asciiTheme="minorEastAsia" w:hAnsiTheme="minorEastAsia"/>
          <w:b w:val="0"/>
          <w:bCs w:val="0"/>
          <w:kern w:val="0"/>
          <w:sz w:val="28"/>
          <w:szCs w:val="28"/>
          <w:lang w:eastAsia="zh-CN"/>
        </w:rPr>
        <w:t>；</w:t>
      </w:r>
    </w:p>
    <w:p>
      <w:pPr>
        <w:widowControl/>
        <w:shd w:val="clear" w:color="auto" w:fill="FFFFFF"/>
        <w:spacing w:line="360" w:lineRule="auto"/>
        <w:ind w:leftChars="200"/>
        <w:jc w:val="left"/>
        <w:rPr>
          <w:rFonts w:hint="eastAsia" w:cs="Times New Roman" w:asciiTheme="minorEastAsia" w:hAnsiTheme="minorEastAsia"/>
          <w:b w:val="0"/>
          <w:bCs w:val="0"/>
          <w:kern w:val="0"/>
          <w:sz w:val="28"/>
          <w:szCs w:val="28"/>
        </w:rPr>
      </w:pPr>
      <w:r>
        <w:rPr>
          <w:rFonts w:hint="eastAsia" w:cs="Times New Roman" w:asciiTheme="minorEastAsia" w:hAnsiTheme="minorEastAsia"/>
          <w:b w:val="0"/>
          <w:bCs w:val="0"/>
          <w:kern w:val="0"/>
          <w:sz w:val="28"/>
          <w:szCs w:val="28"/>
        </w:rPr>
        <w:t>3、食宿费报到时现场缴纳</w:t>
      </w:r>
      <w:r>
        <w:rPr>
          <w:rFonts w:hint="eastAsia" w:cs="Times New Roman" w:asciiTheme="minorEastAsia" w:hAnsiTheme="minorEastAsia"/>
          <w:b w:val="0"/>
          <w:bCs w:val="0"/>
          <w:kern w:val="0"/>
          <w:sz w:val="28"/>
          <w:szCs w:val="28"/>
          <w:lang w:val="en-US" w:eastAsia="zh-CN"/>
        </w:rPr>
        <w:t>给住宿酒店，发票由酒店开具；</w:t>
      </w:r>
    </w:p>
    <w:p>
      <w:pPr>
        <w:widowControl/>
        <w:shd w:val="clear" w:color="auto" w:fill="FFFFFF"/>
        <w:spacing w:line="360" w:lineRule="auto"/>
        <w:jc w:val="left"/>
        <w:rPr>
          <w:rFonts w:hint="eastAsia" w:cs="Times New Roman" w:asciiTheme="minorEastAsia" w:hAnsiTheme="minorEastAsia"/>
          <w:b/>
          <w:bCs/>
          <w:kern w:val="0"/>
          <w:sz w:val="28"/>
          <w:szCs w:val="28"/>
        </w:rPr>
      </w:pPr>
      <w:r>
        <w:rPr>
          <w:rFonts w:hint="eastAsia" w:cs="宋体" w:asciiTheme="minorEastAsia" w:hAnsiTheme="minorEastAsia"/>
          <w:b/>
          <w:sz w:val="28"/>
          <w:szCs w:val="28"/>
          <w:lang w:val="en-US" w:eastAsia="zh-CN"/>
        </w:rPr>
        <w:t>四</w:t>
      </w:r>
      <w:r>
        <w:rPr>
          <w:rFonts w:hint="eastAsia" w:cs="宋体" w:asciiTheme="minorEastAsia" w:hAnsiTheme="minorEastAsia"/>
          <w:b/>
          <w:sz w:val="28"/>
          <w:szCs w:val="28"/>
        </w:rPr>
        <w:t>、结</w:t>
      </w:r>
      <w:r>
        <w:rPr>
          <w:rFonts w:hint="eastAsia" w:cs="Times New Roman" w:asciiTheme="minorEastAsia" w:hAnsiTheme="minorEastAsia"/>
          <w:b/>
          <w:bCs/>
          <w:kern w:val="0"/>
          <w:sz w:val="28"/>
          <w:szCs w:val="28"/>
        </w:rPr>
        <w:t>业证书</w:t>
      </w:r>
    </w:p>
    <w:p>
      <w:pPr>
        <w:widowControl/>
        <w:shd w:val="clear" w:color="auto" w:fill="FFFFFF"/>
        <w:spacing w:line="360" w:lineRule="auto"/>
        <w:ind w:left="0" w:leftChars="0" w:firstLine="420" w:firstLineChars="150"/>
        <w:jc w:val="left"/>
        <w:rPr>
          <w:rFonts w:hint="eastAsia" w:cs="宋体" w:asciiTheme="minorEastAsia" w:hAnsiTheme="minorEastAsia"/>
          <w:sz w:val="28"/>
          <w:szCs w:val="28"/>
        </w:rPr>
      </w:pPr>
      <w:r>
        <w:rPr>
          <w:rFonts w:hint="eastAsia" w:cs="Times New Roman" w:asciiTheme="minorEastAsia" w:hAnsiTheme="minorEastAsia"/>
          <w:b w:val="0"/>
          <w:bCs w:val="0"/>
          <w:kern w:val="0"/>
          <w:sz w:val="28"/>
          <w:szCs w:val="28"/>
        </w:rPr>
        <w:t>培训班结</w:t>
      </w:r>
      <w:r>
        <w:rPr>
          <w:rFonts w:hint="eastAsia" w:cs="宋体" w:asciiTheme="minorEastAsia" w:hAnsiTheme="minorEastAsia"/>
          <w:b w:val="0"/>
          <w:bCs w:val="0"/>
          <w:sz w:val="28"/>
          <w:szCs w:val="28"/>
        </w:rPr>
        <w:t>束</w:t>
      </w:r>
      <w:r>
        <w:rPr>
          <w:rFonts w:hint="eastAsia" w:cs="宋体" w:asciiTheme="minorEastAsia" w:hAnsiTheme="minorEastAsia"/>
          <w:sz w:val="28"/>
          <w:szCs w:val="28"/>
        </w:rPr>
        <w:t>后由厦门国家会计学院颁发结业证书。</w:t>
      </w:r>
    </w:p>
    <w:p>
      <w:pPr>
        <w:widowControl/>
        <w:shd w:val="clear" w:color="auto" w:fill="FFFFFF"/>
        <w:spacing w:line="360" w:lineRule="auto"/>
        <w:jc w:val="left"/>
        <w:rPr>
          <w:rFonts w:hint="eastAsia" w:cs="Times New Roman" w:asciiTheme="minorEastAsia" w:hAnsiTheme="minorEastAsia"/>
          <w:b/>
          <w:bCs/>
          <w:kern w:val="0"/>
          <w:sz w:val="28"/>
          <w:szCs w:val="28"/>
        </w:rPr>
      </w:pPr>
      <w:r>
        <w:rPr>
          <w:rFonts w:hint="eastAsia" w:cs="宋体" w:asciiTheme="minorEastAsia" w:hAnsiTheme="minorEastAsia"/>
          <w:b/>
          <w:sz w:val="28"/>
          <w:szCs w:val="28"/>
          <w:lang w:val="en-US" w:eastAsia="zh-CN"/>
        </w:rPr>
        <w:t>五</w:t>
      </w:r>
      <w:r>
        <w:rPr>
          <w:rFonts w:hint="eastAsia" w:cs="宋体" w:asciiTheme="minorEastAsia" w:hAnsiTheme="minorEastAsia"/>
          <w:b/>
          <w:sz w:val="28"/>
          <w:szCs w:val="28"/>
        </w:rPr>
        <w:t>、报名</w:t>
      </w:r>
      <w:r>
        <w:rPr>
          <w:rFonts w:hint="eastAsia" w:cs="Times New Roman" w:asciiTheme="minorEastAsia" w:hAnsiTheme="minorEastAsia"/>
          <w:b/>
          <w:bCs/>
          <w:kern w:val="0"/>
          <w:sz w:val="28"/>
          <w:szCs w:val="28"/>
        </w:rPr>
        <w:t>咨询</w:t>
      </w:r>
    </w:p>
    <w:p>
      <w:pPr>
        <w:widowControl/>
        <w:shd w:val="clear" w:color="auto" w:fill="FFFFFF"/>
        <w:spacing w:line="360" w:lineRule="auto"/>
        <w:ind w:firstLine="560" w:firstLineChars="200"/>
        <w:jc w:val="left"/>
        <w:rPr>
          <w:rFonts w:hint="eastAsia" w:cs="宋体" w:asciiTheme="minorEastAsia" w:hAnsiTheme="minorEastAsia" w:eastAsiaTheme="minorEastAsia"/>
          <w:kern w:val="2"/>
          <w:sz w:val="28"/>
          <w:szCs w:val="28"/>
          <w:lang w:val="en-US" w:eastAsia="zh-CN" w:bidi="ar-SA"/>
        </w:rPr>
      </w:pPr>
      <w:r>
        <w:rPr>
          <w:rFonts w:hint="eastAsia" w:cs="Times New Roman" w:asciiTheme="minorEastAsia" w:hAnsiTheme="minorEastAsia"/>
          <w:b w:val="0"/>
          <w:bCs w:val="0"/>
          <w:kern w:val="0"/>
          <w:sz w:val="28"/>
          <w:szCs w:val="28"/>
          <w:lang w:val="en-US" w:eastAsia="zh-CN"/>
        </w:rPr>
        <w:t>联系人</w:t>
      </w:r>
      <w:r>
        <w:rPr>
          <w:rFonts w:hint="eastAsia" w:cs="宋体" w:asciiTheme="minorEastAsia" w:hAnsiTheme="minorEastAsia" w:eastAsiaTheme="minorEastAsia"/>
          <w:b w:val="0"/>
          <w:bCs w:val="0"/>
          <w:kern w:val="2"/>
          <w:sz w:val="28"/>
          <w:szCs w:val="28"/>
          <w:lang w:val="en-US" w:eastAsia="zh-CN" w:bidi="ar-SA"/>
        </w:rPr>
        <w:t>：</w:t>
      </w:r>
      <w:r>
        <w:rPr>
          <w:rFonts w:hint="eastAsia" w:cs="宋体" w:asciiTheme="minorEastAsia" w:hAnsiTheme="minorEastAsia" w:eastAsiaTheme="minorEastAsia"/>
          <w:kern w:val="2"/>
          <w:sz w:val="28"/>
          <w:szCs w:val="28"/>
          <w:lang w:val="en-US" w:eastAsia="zh-CN" w:bidi="ar-SA"/>
        </w:rPr>
        <w:t>尹老师 </w:t>
      </w:r>
      <w:r>
        <w:rPr>
          <w:rFonts w:hint="eastAsia" w:cs="宋体" w:asciiTheme="minorEastAsia" w:hAnsiTheme="minorEastAsia"/>
          <w:kern w:val="2"/>
          <w:sz w:val="28"/>
          <w:szCs w:val="28"/>
          <w:lang w:val="en-US" w:eastAsia="zh-CN" w:bidi="ar-SA"/>
        </w:rPr>
        <w:t xml:space="preserve"> </w:t>
      </w:r>
      <w:r>
        <w:rPr>
          <w:rFonts w:hint="eastAsia" w:cs="宋体" w:asciiTheme="minorEastAsia" w:hAnsiTheme="minorEastAsia" w:eastAsiaTheme="minorEastAsia"/>
          <w:kern w:val="2"/>
          <w:sz w:val="28"/>
          <w:szCs w:val="28"/>
          <w:lang w:val="en-US" w:eastAsia="zh-CN" w:bidi="ar-SA"/>
        </w:rPr>
        <w:t>18166891225</w:t>
      </w:r>
    </w:p>
    <w:p>
      <w:pPr>
        <w:pStyle w:val="7"/>
        <w:keepNext w:val="0"/>
        <w:keepLines w:val="0"/>
        <w:widowControl/>
        <w:suppressLineNumbers w:val="0"/>
        <w:spacing w:before="0" w:beforeAutospacing="0" w:after="0" w:afterAutospacing="0"/>
        <w:ind w:left="0" w:right="0" w:firstLine="380"/>
        <w:jc w:val="left"/>
        <w:rPr>
          <w:rFonts w:hint="eastAsia" w:cs="宋体" w:asciiTheme="minorEastAsia" w:hAnsiTheme="minorEastAsia" w:eastAsiaTheme="minorEastAsia"/>
          <w:kern w:val="2"/>
          <w:sz w:val="28"/>
          <w:szCs w:val="28"/>
          <w:lang w:val="en-US" w:eastAsia="zh-CN" w:bidi="ar-SA"/>
        </w:rPr>
      </w:pPr>
      <w:r>
        <w:rPr>
          <w:rFonts w:hint="eastAsia" w:cs="宋体" w:asciiTheme="minorEastAsia" w:hAnsiTheme="minorEastAsia" w:eastAsiaTheme="minorEastAsia"/>
          <w:kern w:val="2"/>
          <w:sz w:val="28"/>
          <w:szCs w:val="28"/>
          <w:lang w:val="en-US" w:eastAsia="zh-CN" w:bidi="ar-SA"/>
        </w:rPr>
        <w:t>           田老师  18210920489</w:t>
      </w:r>
    </w:p>
    <w:p>
      <w:pPr>
        <w:pStyle w:val="7"/>
        <w:keepNext w:val="0"/>
        <w:keepLines w:val="0"/>
        <w:widowControl/>
        <w:suppressLineNumbers w:val="0"/>
        <w:spacing w:before="0" w:beforeAutospacing="0" w:after="0" w:afterAutospacing="0"/>
        <w:ind w:left="0" w:right="0" w:firstLine="380"/>
        <w:jc w:val="left"/>
        <w:rPr>
          <w:rFonts w:hint="default" w:cs="宋体" w:asciiTheme="minorEastAsia" w:hAnsiTheme="minorEastAsia" w:eastAsiaTheme="minorEastAsia"/>
          <w:kern w:val="2"/>
          <w:sz w:val="28"/>
          <w:szCs w:val="28"/>
          <w:lang w:val="en-US" w:eastAsia="zh-CN" w:bidi="ar-SA"/>
        </w:rPr>
      </w:pPr>
      <w:r>
        <w:rPr>
          <w:rFonts w:hint="eastAsia" w:cs="宋体" w:asciiTheme="minorEastAsia" w:hAnsiTheme="minorEastAsia" w:eastAsiaTheme="minorEastAsia"/>
          <w:kern w:val="2"/>
          <w:sz w:val="28"/>
          <w:szCs w:val="28"/>
          <w:lang w:val="en-US" w:eastAsia="zh-CN" w:bidi="ar-SA"/>
        </w:rPr>
        <w:t xml:space="preserve"> 邮  箱：xueyuanfuwu2024@163.com</w:t>
      </w:r>
    </w:p>
    <w:p>
      <w:pPr>
        <w:rPr>
          <w:rFonts w:asciiTheme="minorEastAsia" w:hAnsiTheme="minorEastAsia"/>
          <w:sz w:val="28"/>
          <w:szCs w:val="28"/>
        </w:rPr>
      </w:pPr>
    </w:p>
    <w:p>
      <w:pPr>
        <w:ind w:firstLine="560" w:firstLineChars="200"/>
        <w:jc w:val="right"/>
        <w:rPr>
          <w:rFonts w:asciiTheme="minorEastAsia" w:hAnsiTheme="minorEastAsia"/>
          <w:sz w:val="28"/>
          <w:szCs w:val="28"/>
        </w:rPr>
      </w:pPr>
      <w:r>
        <w:rPr>
          <w:rFonts w:asciiTheme="minorEastAsia" w:hAnsiTheme="minorEastAsia"/>
          <w:sz w:val="28"/>
          <w:szCs w:val="28"/>
        </w:rPr>
        <w:t>厦门国家会计学院</w:t>
      </w:r>
    </w:p>
    <w:p>
      <w:pPr>
        <w:ind w:right="240" w:firstLine="560" w:firstLineChars="200"/>
        <w:jc w:val="right"/>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02</w:t>
      </w:r>
      <w:r>
        <w:rPr>
          <w:rFonts w:hint="eastAsia" w:asciiTheme="minorEastAsia" w:hAnsiTheme="minorEastAsia"/>
          <w:sz w:val="28"/>
          <w:szCs w:val="28"/>
          <w:lang w:val="en-US" w:eastAsia="zh-CN"/>
        </w:rPr>
        <w:t>4</w:t>
      </w:r>
      <w:r>
        <w:rPr>
          <w:rFonts w:asciiTheme="minorEastAsia" w:hAnsiTheme="minorEastAsia"/>
          <w:sz w:val="28"/>
          <w:szCs w:val="28"/>
        </w:rPr>
        <w:t>年</w:t>
      </w:r>
      <w:r>
        <w:rPr>
          <w:rFonts w:hint="eastAsia" w:asciiTheme="minorEastAsia" w:hAnsiTheme="minorEastAsia"/>
          <w:sz w:val="28"/>
          <w:szCs w:val="28"/>
          <w:lang w:val="en-US" w:eastAsia="zh-CN"/>
        </w:rPr>
        <w:t>4</w:t>
      </w:r>
      <w:r>
        <w:rPr>
          <w:rFonts w:hint="eastAsia" w:asciiTheme="minorEastAsia" w:hAnsiTheme="minorEastAsia"/>
          <w:sz w:val="28"/>
          <w:szCs w:val="28"/>
        </w:rPr>
        <w:t>月</w:t>
      </w:r>
    </w:p>
    <w:p>
      <w:pPr>
        <w:rPr>
          <w:rFonts w:asciiTheme="minorEastAsia" w:hAnsiTheme="minorEastAsia"/>
        </w:rPr>
      </w:pPr>
      <w:r>
        <w:rPr>
          <w:rFonts w:asciiTheme="minorEastAsia" w:hAnsiTheme="minorEastAsia"/>
        </w:rPr>
        <w:br w:type="page"/>
      </w:r>
    </w:p>
    <w:p>
      <w:pPr>
        <w:rPr>
          <w:rFonts w:hint="default" w:cs="宋体" w:asciiTheme="minorEastAsia" w:hAnsiTheme="minorEastAsia" w:eastAsiaTheme="minorEastAsia"/>
          <w:b/>
          <w:kern w:val="0"/>
          <w:sz w:val="27"/>
          <w:szCs w:val="27"/>
          <w:lang w:val="en-US" w:eastAsia="zh-CN" w:bidi="ar-SA"/>
        </w:rPr>
      </w:pPr>
      <w:r>
        <w:rPr>
          <w:rFonts w:hint="eastAsia" w:cs="宋体" w:asciiTheme="minorEastAsia" w:hAnsiTheme="minorEastAsia" w:eastAsiaTheme="minorEastAsia"/>
          <w:b/>
          <w:kern w:val="0"/>
          <w:sz w:val="27"/>
          <w:szCs w:val="27"/>
          <w:lang w:val="en-US" w:eastAsia="zh-CN" w:bidi="ar-SA"/>
        </w:rPr>
        <w:t>附件：课程大纲</w:t>
      </w:r>
      <w:r>
        <w:rPr>
          <w:rFonts w:hint="eastAsia" w:cs="宋体" w:asciiTheme="minorEastAsia" w:hAnsiTheme="minorEastAsia"/>
          <w:b/>
          <w:kern w:val="0"/>
          <w:sz w:val="27"/>
          <w:szCs w:val="27"/>
          <w:lang w:val="en-US" w:eastAsia="zh-CN" w:bidi="ar-SA"/>
        </w:rPr>
        <w:t>及师资团队</w:t>
      </w:r>
    </w:p>
    <w:p>
      <w:pPr>
        <w:rPr>
          <w:rFonts w:asciiTheme="minorEastAsia" w:hAnsiTheme="minorEastAsia"/>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76" w:type="dxa"/>
          </w:tcPr>
          <w:p>
            <w:pPr>
              <w:spacing w:line="360" w:lineRule="auto"/>
              <w:jc w:val="center"/>
              <w:rPr>
                <w:rFonts w:ascii="宋体" w:hAnsi="宋体" w:eastAsia="宋体"/>
                <w:b/>
                <w:sz w:val="24"/>
                <w:szCs w:val="24"/>
              </w:rPr>
            </w:pPr>
            <w:r>
              <w:rPr>
                <w:rFonts w:hint="eastAsia" w:ascii="宋体" w:hAnsi="宋体" w:eastAsia="宋体"/>
                <w:b/>
                <w:sz w:val="24"/>
                <w:szCs w:val="24"/>
              </w:rPr>
              <w:t>板块一</w:t>
            </w:r>
          </w:p>
          <w:p>
            <w:pPr>
              <w:spacing w:line="360" w:lineRule="auto"/>
              <w:jc w:val="left"/>
              <w:rPr>
                <w:rFonts w:asciiTheme="minorEastAsia" w:hAnsiTheme="minorEastAsia"/>
                <w:vertAlign w:val="baseline"/>
              </w:rPr>
            </w:pPr>
            <w:r>
              <w:rPr>
                <w:rFonts w:hint="eastAsia" w:ascii="宋体" w:hAnsi="宋体" w:eastAsia="宋体"/>
                <w:b/>
                <w:sz w:val="24"/>
                <w:szCs w:val="24"/>
              </w:rPr>
              <w:t>顶层设计</w:t>
            </w:r>
            <w:r>
              <w:rPr>
                <w:rFonts w:hint="eastAsia" w:ascii="宋体" w:hAnsi="宋体" w:eastAsia="宋体"/>
                <w:b/>
                <w:sz w:val="24"/>
                <w:szCs w:val="24"/>
                <w:lang w:eastAsia="zh-CN"/>
              </w:rPr>
              <w:t>：</w:t>
            </w:r>
            <w:r>
              <w:rPr>
                <w:rFonts w:hint="eastAsia" w:ascii="宋体" w:hAnsi="宋体" w:eastAsia="宋体"/>
                <w:b/>
                <w:sz w:val="24"/>
                <w:szCs w:val="24"/>
              </w:rPr>
              <w:t>我国医药卫生体制改革、医保体制改革路径及对公立医院经济运行的影响及思考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vAlign w:val="center"/>
          </w:tcPr>
          <w:p>
            <w:pPr>
              <w:spacing w:line="360" w:lineRule="auto"/>
              <w:jc w:val="left"/>
              <w:rPr>
                <w:rFonts w:hint="eastAsia" w:asciiTheme="minorEastAsia" w:hAnsiTheme="minorEastAsia" w:eastAsiaTheme="minorEastAsia"/>
                <w:b/>
                <w:bCs/>
                <w:sz w:val="24"/>
                <w:szCs w:val="28"/>
                <w:vertAlign w:val="baseline"/>
                <w:lang w:val="en-US" w:eastAsia="zh-CN"/>
              </w:rPr>
            </w:pPr>
            <w:r>
              <w:rPr>
                <w:rFonts w:hint="eastAsia" w:asciiTheme="minorEastAsia" w:hAnsiTheme="minorEastAsia"/>
                <w:b/>
                <w:bCs/>
                <w:sz w:val="24"/>
                <w:szCs w:val="28"/>
                <w:vertAlign w:val="baseline"/>
                <w:lang w:val="en-US" w:eastAsia="zh-CN"/>
              </w:rPr>
              <w:t>主要内容：</w:t>
            </w:r>
            <w:r>
              <w:rPr>
                <w:rFonts w:hint="eastAsia" w:ascii="宋体" w:hAnsi="宋体" w:eastAsia="宋体"/>
                <w:sz w:val="24"/>
                <w:szCs w:val="24"/>
              </w:rPr>
              <w:t>我国医疗卫生体制改革围绕着“看病难”和“看病贵”两大难题，着力解决医疗卫生事业发展不平衡、不充分的矛盾，从而实现医疗卫生发展和社会经济发展水平、人民健康需要相适应，提高人民群众的健康卫生水平。 “看病难”源自我国医疗体制架构的不完善，“看病贵”源自医疗收入结构、使用和支付方式组织的不完善。近年来国家着力推进医药卫生体制改革，推行一系列改革举措，对公立医院运营管理产生深远影响。2</w:t>
            </w:r>
            <w:r>
              <w:rPr>
                <w:rFonts w:ascii="宋体" w:hAnsi="宋体" w:eastAsia="宋体"/>
                <w:sz w:val="24"/>
                <w:szCs w:val="24"/>
              </w:rPr>
              <w:t>020</w:t>
            </w:r>
            <w:r>
              <w:rPr>
                <w:rFonts w:hint="eastAsia" w:ascii="宋体" w:hAnsi="宋体" w:eastAsia="宋体"/>
                <w:sz w:val="24"/>
                <w:szCs w:val="24"/>
              </w:rPr>
              <w:t>年中共中央国务院颁布《关于深化医疗保障制度改革的意见》，明确建立“</w:t>
            </w:r>
            <w:r>
              <w:rPr>
                <w:rFonts w:ascii="宋体" w:hAnsi="宋体" w:eastAsia="宋体"/>
                <w:sz w:val="24"/>
                <w:szCs w:val="24"/>
              </w:rPr>
              <w:t>1+4+2”的总体改革框架，</w:t>
            </w:r>
            <w:r>
              <w:rPr>
                <w:rFonts w:hint="eastAsia" w:ascii="宋体" w:hAnsi="宋体" w:eastAsia="宋体"/>
                <w:sz w:val="24"/>
                <w:szCs w:val="24"/>
              </w:rPr>
              <w:t>2</w:t>
            </w:r>
            <w:r>
              <w:rPr>
                <w:rFonts w:ascii="宋体" w:hAnsi="宋体" w:eastAsia="宋体"/>
                <w:sz w:val="24"/>
                <w:szCs w:val="24"/>
              </w:rPr>
              <w:t>021</w:t>
            </w:r>
            <w:r>
              <w:rPr>
                <w:rFonts w:hint="eastAsia" w:ascii="宋体" w:hAnsi="宋体" w:eastAsia="宋体"/>
                <w:sz w:val="24"/>
                <w:szCs w:val="24"/>
              </w:rPr>
              <w:t>年国办发布的《“十四五”全民医疗保障规划》，明确提出要从全民医疗保障向全民健康保障积极迈进。健全多层次医疗保障体系，优化医疗保障协同治理体系，充分发挥医保基金战略性购买作用，推进医疗保障和医药服务高质量协同发展，促进健康中国战略实施。公立医院如何顺应改革路径，明确定位、提前布局，谁最先破局，谁就赢得未来发展的先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vAlign w:val="center"/>
          </w:tcPr>
          <w:p>
            <w:pPr>
              <w:spacing w:line="360" w:lineRule="auto"/>
              <w:jc w:val="center"/>
              <w:rPr>
                <w:rFonts w:ascii="宋体" w:hAnsi="宋体" w:eastAsia="宋体"/>
                <w:b/>
                <w:sz w:val="24"/>
                <w:szCs w:val="24"/>
              </w:rPr>
            </w:pPr>
          </w:p>
          <w:p>
            <w:pPr>
              <w:jc w:val="center"/>
              <w:rPr>
                <w:rFonts w:hint="eastAsia" w:asciiTheme="minorEastAsia" w:hAnsiTheme="minorEastAsia" w:eastAsiaTheme="minorEastAsia"/>
                <w:vertAlign w:val="baseline"/>
                <w:lang w:val="en-US" w:eastAsia="zh-CN"/>
              </w:rPr>
            </w:pPr>
            <w:r>
              <w:rPr>
                <w:rFonts w:hint="eastAsia" w:asciiTheme="minorEastAsia" w:hAnsiTheme="minorEastAsia"/>
                <w:b/>
                <w:bCs/>
                <w:sz w:val="24"/>
                <w:szCs w:val="28"/>
                <w:vertAlign w:val="baseline"/>
                <w:lang w:val="en-US" w:eastAsia="zh-CN"/>
              </w:rPr>
              <w:t>课程大纲</w:t>
            </w:r>
          </w:p>
          <w:p>
            <w:pPr>
              <w:spacing w:line="360" w:lineRule="auto"/>
              <w:jc w:val="left"/>
              <w:rPr>
                <w:rFonts w:ascii="宋体" w:hAnsi="宋体" w:eastAsia="宋体"/>
                <w:b/>
                <w:bCs/>
                <w:sz w:val="24"/>
                <w:szCs w:val="24"/>
              </w:rPr>
            </w:pPr>
            <w:r>
              <w:rPr>
                <w:rFonts w:ascii="宋体" w:hAnsi="宋体" w:eastAsia="宋体"/>
                <w:b/>
                <w:bCs/>
                <w:sz w:val="24"/>
                <w:szCs w:val="24"/>
              </w:rPr>
              <w:t>1</w:t>
            </w:r>
            <w:r>
              <w:rPr>
                <w:rFonts w:hint="eastAsia" w:ascii="宋体" w:hAnsi="宋体" w:eastAsia="宋体"/>
                <w:b/>
                <w:bCs/>
                <w:sz w:val="24"/>
                <w:szCs w:val="24"/>
              </w:rPr>
              <w:t>.我国医药卫生体制改革的发展路径</w:t>
            </w:r>
          </w:p>
          <w:p>
            <w:pPr>
              <w:spacing w:line="360" w:lineRule="auto"/>
              <w:jc w:val="left"/>
              <w:rPr>
                <w:rFonts w:ascii="宋体" w:hAnsi="宋体" w:eastAsia="宋体"/>
                <w:b/>
                <w:bCs/>
                <w:sz w:val="24"/>
                <w:szCs w:val="24"/>
              </w:rPr>
            </w:pPr>
            <w:r>
              <w:rPr>
                <w:rFonts w:hint="eastAsia" w:ascii="宋体" w:hAnsi="宋体" w:eastAsia="宋体"/>
                <w:b/>
                <w:bCs/>
                <w:sz w:val="24"/>
                <w:szCs w:val="24"/>
              </w:rPr>
              <w:t>2.我国医保体制改革的发展路径</w:t>
            </w:r>
          </w:p>
          <w:p>
            <w:pPr>
              <w:spacing w:line="360" w:lineRule="auto"/>
              <w:jc w:val="left"/>
              <w:rPr>
                <w:rFonts w:ascii="宋体" w:hAnsi="宋体" w:eastAsia="宋体"/>
                <w:sz w:val="24"/>
                <w:szCs w:val="24"/>
              </w:rPr>
            </w:pPr>
            <w:r>
              <w:rPr>
                <w:rFonts w:hint="eastAsia" w:ascii="宋体" w:hAnsi="宋体" w:eastAsia="宋体"/>
                <w:sz w:val="24"/>
                <w:szCs w:val="24"/>
              </w:rPr>
              <w:t>① 医疗保障的意义：“以税养医”、“以费养医”的制度选择</w:t>
            </w:r>
          </w:p>
          <w:p>
            <w:pPr>
              <w:spacing w:line="360" w:lineRule="auto"/>
              <w:jc w:val="left"/>
              <w:rPr>
                <w:rFonts w:ascii="宋体" w:hAnsi="宋体" w:eastAsia="宋体"/>
                <w:sz w:val="24"/>
                <w:szCs w:val="24"/>
              </w:rPr>
            </w:pPr>
            <w:r>
              <w:rPr>
                <w:rFonts w:hint="eastAsia" w:ascii="宋体" w:hAnsi="宋体" w:eastAsia="宋体"/>
                <w:sz w:val="24"/>
                <w:szCs w:val="24"/>
              </w:rPr>
              <w:t>② 全民医疗保障体系建设、改革框架和改革逻辑</w:t>
            </w:r>
          </w:p>
          <w:p>
            <w:pPr>
              <w:spacing w:line="360" w:lineRule="auto"/>
              <w:jc w:val="left"/>
              <w:rPr>
                <w:rFonts w:ascii="宋体" w:hAnsi="宋体" w:eastAsia="宋体"/>
                <w:sz w:val="24"/>
                <w:szCs w:val="24"/>
              </w:rPr>
            </w:pPr>
            <w:r>
              <w:rPr>
                <w:rFonts w:hint="eastAsia" w:ascii="宋体" w:hAnsi="宋体" w:eastAsia="宋体"/>
                <w:sz w:val="24"/>
                <w:szCs w:val="24"/>
              </w:rPr>
              <w:t>③ 医保基金从“被动支付”</w:t>
            </w:r>
            <w:r>
              <w:rPr>
                <w:rFonts w:ascii="宋体" w:hAnsi="宋体" w:eastAsia="宋体"/>
                <w:sz w:val="24"/>
                <w:szCs w:val="24"/>
              </w:rPr>
              <w:t xml:space="preserve"> 到“战略购买”</w:t>
            </w:r>
            <w:r>
              <w:rPr>
                <w:rFonts w:hint="eastAsia" w:ascii="宋体" w:hAnsi="宋体" w:eastAsia="宋体"/>
                <w:sz w:val="24"/>
                <w:szCs w:val="24"/>
              </w:rPr>
              <w:t>的关键内容</w:t>
            </w:r>
          </w:p>
          <w:p>
            <w:pPr>
              <w:spacing w:line="360" w:lineRule="auto"/>
              <w:jc w:val="left"/>
              <w:rPr>
                <w:rFonts w:ascii="宋体" w:hAnsi="宋体" w:eastAsia="宋体"/>
                <w:sz w:val="24"/>
                <w:szCs w:val="24"/>
              </w:rPr>
            </w:pPr>
            <w:r>
              <w:rPr>
                <w:rFonts w:hint="eastAsia" w:ascii="宋体" w:hAnsi="宋体" w:eastAsia="宋体"/>
                <w:sz w:val="24"/>
                <w:szCs w:val="24"/>
              </w:rPr>
              <w:t>④ 医保支出风险、医保基金监管及应对策略</w:t>
            </w:r>
          </w:p>
          <w:p>
            <w:pPr>
              <w:spacing w:line="360" w:lineRule="auto"/>
              <w:jc w:val="left"/>
              <w:rPr>
                <w:rFonts w:ascii="宋体" w:hAnsi="宋体" w:eastAsia="宋体"/>
                <w:b/>
                <w:bCs/>
                <w:sz w:val="24"/>
                <w:szCs w:val="24"/>
              </w:rPr>
            </w:pPr>
            <w:r>
              <w:rPr>
                <w:rFonts w:ascii="宋体" w:hAnsi="宋体" w:eastAsia="宋体"/>
                <w:b/>
                <w:bCs/>
                <w:sz w:val="24"/>
                <w:szCs w:val="24"/>
              </w:rPr>
              <w:t>3</w:t>
            </w:r>
            <w:r>
              <w:rPr>
                <w:rFonts w:hint="eastAsia" w:ascii="宋体" w:hAnsi="宋体" w:eastAsia="宋体"/>
                <w:b/>
                <w:bCs/>
                <w:sz w:val="24"/>
                <w:szCs w:val="24"/>
              </w:rPr>
              <w:t>.支付方式改革的发展路径</w:t>
            </w:r>
          </w:p>
          <w:p>
            <w:pPr>
              <w:spacing w:line="360" w:lineRule="auto"/>
              <w:jc w:val="left"/>
              <w:rPr>
                <w:rFonts w:ascii="宋体" w:hAnsi="宋体" w:eastAsia="宋体"/>
                <w:sz w:val="24"/>
                <w:szCs w:val="24"/>
              </w:rPr>
            </w:pPr>
            <w:r>
              <w:rPr>
                <w:rFonts w:hint="eastAsia" w:ascii="宋体" w:hAnsi="宋体" w:eastAsia="宋体"/>
                <w:sz w:val="24"/>
                <w:szCs w:val="24"/>
              </w:rPr>
              <w:t>① 多元复合式医保支付方式改革的内容</w:t>
            </w:r>
          </w:p>
          <w:p>
            <w:pPr>
              <w:spacing w:line="360" w:lineRule="auto"/>
              <w:jc w:val="left"/>
              <w:rPr>
                <w:rFonts w:ascii="宋体" w:hAnsi="宋体" w:eastAsia="宋体"/>
                <w:sz w:val="24"/>
                <w:szCs w:val="24"/>
              </w:rPr>
            </w:pPr>
            <w:r>
              <w:rPr>
                <w:rFonts w:hint="eastAsia" w:ascii="宋体" w:hAnsi="宋体" w:eastAsia="宋体"/>
                <w:sz w:val="24"/>
                <w:szCs w:val="24"/>
              </w:rPr>
              <w:t>② 推行D</w:t>
            </w:r>
            <w:r>
              <w:rPr>
                <w:rFonts w:ascii="宋体" w:hAnsi="宋体" w:eastAsia="宋体"/>
                <w:sz w:val="24"/>
                <w:szCs w:val="24"/>
              </w:rPr>
              <w:t>RG</w:t>
            </w:r>
            <w:r>
              <w:rPr>
                <w:rFonts w:hint="eastAsia" w:ascii="宋体" w:hAnsi="宋体" w:eastAsia="宋体"/>
                <w:sz w:val="24"/>
                <w:szCs w:val="24"/>
              </w:rPr>
              <w:t>与D</w:t>
            </w:r>
            <w:r>
              <w:rPr>
                <w:rFonts w:ascii="宋体" w:hAnsi="宋体" w:eastAsia="宋体"/>
                <w:sz w:val="24"/>
                <w:szCs w:val="24"/>
              </w:rPr>
              <w:t>IP</w:t>
            </w:r>
            <w:r>
              <w:rPr>
                <w:rFonts w:hint="eastAsia" w:ascii="宋体" w:hAnsi="宋体" w:eastAsia="宋体"/>
                <w:sz w:val="24"/>
                <w:szCs w:val="24"/>
              </w:rPr>
              <w:t>的优缺点比较</w:t>
            </w:r>
          </w:p>
          <w:p>
            <w:pPr>
              <w:spacing w:line="360" w:lineRule="auto"/>
              <w:jc w:val="left"/>
              <w:rPr>
                <w:rFonts w:ascii="宋体" w:hAnsi="宋体" w:eastAsia="宋体"/>
                <w:sz w:val="24"/>
                <w:szCs w:val="24"/>
              </w:rPr>
            </w:pPr>
            <w:r>
              <w:rPr>
                <w:rFonts w:hint="eastAsia" w:ascii="宋体" w:hAnsi="宋体" w:eastAsia="宋体"/>
                <w:sz w:val="24"/>
                <w:szCs w:val="24"/>
              </w:rPr>
              <w:t>③ 支付方式改革对医院运行机制的影响及</w:t>
            </w:r>
            <w:r>
              <w:rPr>
                <w:rFonts w:ascii="宋体" w:hAnsi="宋体" w:eastAsia="宋体"/>
                <w:sz w:val="24"/>
                <w:szCs w:val="24"/>
              </w:rPr>
              <w:t>医院行为变化</w:t>
            </w:r>
          </w:p>
          <w:p>
            <w:pPr>
              <w:spacing w:line="360" w:lineRule="auto"/>
              <w:jc w:val="left"/>
              <w:rPr>
                <w:rFonts w:ascii="宋体" w:hAnsi="宋体" w:eastAsia="宋体"/>
                <w:sz w:val="24"/>
                <w:szCs w:val="24"/>
              </w:rPr>
            </w:pPr>
            <w:r>
              <w:rPr>
                <w:rFonts w:hint="eastAsia" w:ascii="宋体" w:hAnsi="宋体" w:eastAsia="宋体"/>
                <w:sz w:val="24"/>
                <w:szCs w:val="24"/>
              </w:rPr>
              <w:t>④ 公立医院支付方式与薪酬制度改革协同推进</w:t>
            </w:r>
          </w:p>
          <w:p>
            <w:pPr>
              <w:spacing w:line="360" w:lineRule="auto"/>
              <w:jc w:val="left"/>
              <w:rPr>
                <w:rFonts w:ascii="宋体" w:hAnsi="宋体" w:eastAsia="宋体"/>
                <w:sz w:val="24"/>
                <w:szCs w:val="24"/>
              </w:rPr>
            </w:pPr>
            <w:r>
              <w:rPr>
                <w:rFonts w:hint="eastAsia" w:ascii="宋体" w:hAnsi="宋体" w:eastAsia="宋体"/>
                <w:sz w:val="24"/>
                <w:szCs w:val="24"/>
              </w:rPr>
              <w:t>⑤ 整合型医疗卫生服务体系建设</w:t>
            </w:r>
          </w:p>
          <w:p>
            <w:pPr>
              <w:spacing w:line="360" w:lineRule="auto"/>
              <w:jc w:val="left"/>
              <w:rPr>
                <w:rFonts w:ascii="宋体" w:hAnsi="宋体" w:eastAsia="宋体"/>
                <w:b/>
                <w:bCs/>
                <w:sz w:val="24"/>
                <w:szCs w:val="24"/>
              </w:rPr>
            </w:pPr>
            <w:r>
              <w:rPr>
                <w:rFonts w:hint="eastAsia" w:ascii="宋体" w:hAnsi="宋体" w:eastAsia="宋体"/>
                <w:b/>
                <w:bCs/>
                <w:sz w:val="24"/>
                <w:szCs w:val="24"/>
              </w:rPr>
              <w:t>4.公立医院顺应改革的战略框架调整</w:t>
            </w:r>
          </w:p>
          <w:p>
            <w:pPr>
              <w:spacing w:line="360" w:lineRule="auto"/>
              <w:jc w:val="left"/>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 xml:space="preserve"> </w:t>
            </w:r>
            <w:r>
              <w:rPr>
                <w:rFonts w:hint="eastAsia" w:ascii="宋体" w:hAnsi="宋体" w:eastAsia="宋体"/>
                <w:sz w:val="24"/>
                <w:szCs w:val="24"/>
              </w:rPr>
              <w:t>制定“明定位、调结构、控成本、强管理”为核心的战略调整框架</w:t>
            </w:r>
          </w:p>
          <w:p>
            <w:pPr>
              <w:spacing w:line="360" w:lineRule="auto"/>
              <w:jc w:val="left"/>
              <w:rPr>
                <w:rFonts w:ascii="宋体" w:hAnsi="宋体" w:eastAsia="宋体"/>
                <w:sz w:val="24"/>
                <w:szCs w:val="24"/>
              </w:rPr>
            </w:pPr>
            <w:r>
              <w:rPr>
                <w:rFonts w:hint="eastAsia" w:ascii="宋体" w:hAnsi="宋体" w:eastAsia="宋体"/>
                <w:sz w:val="24"/>
                <w:szCs w:val="24"/>
              </w:rPr>
              <w:t>②</w:t>
            </w:r>
            <w:r>
              <w:rPr>
                <w:rFonts w:ascii="宋体" w:hAnsi="宋体" w:eastAsia="宋体"/>
                <w:sz w:val="24"/>
                <w:szCs w:val="24"/>
              </w:rPr>
              <w:t xml:space="preserve"> </w:t>
            </w:r>
            <w:r>
              <w:rPr>
                <w:rFonts w:hint="eastAsia" w:ascii="宋体" w:hAnsi="宋体" w:eastAsia="宋体"/>
                <w:sz w:val="24"/>
                <w:szCs w:val="24"/>
              </w:rPr>
              <w:t>加强医院精细化管理，开展流程再造（服务模式创新），建立激励相容的薪酬制度；</w:t>
            </w:r>
            <w:r>
              <w:rPr>
                <w:rFonts w:ascii="宋体" w:hAnsi="宋体" w:eastAsia="宋体"/>
                <w:sz w:val="24"/>
                <w:szCs w:val="24"/>
              </w:rPr>
              <w:t xml:space="preserve"> </w:t>
            </w:r>
          </w:p>
          <w:p>
            <w:pPr>
              <w:spacing w:line="360" w:lineRule="auto"/>
              <w:jc w:val="left"/>
              <w:rPr>
                <w:rFonts w:ascii="宋体" w:hAnsi="宋体" w:eastAsia="宋体"/>
                <w:sz w:val="24"/>
                <w:szCs w:val="24"/>
              </w:rPr>
            </w:pPr>
            <w:r>
              <w:rPr>
                <w:rFonts w:hint="eastAsia" w:ascii="宋体" w:hAnsi="宋体" w:eastAsia="宋体"/>
                <w:sz w:val="24"/>
                <w:szCs w:val="24"/>
              </w:rPr>
              <w:t>③</w:t>
            </w:r>
            <w:r>
              <w:rPr>
                <w:rFonts w:ascii="宋体" w:hAnsi="宋体" w:eastAsia="宋体"/>
                <w:sz w:val="24"/>
                <w:szCs w:val="24"/>
              </w:rPr>
              <w:t xml:space="preserve"> </w:t>
            </w:r>
            <w:r>
              <w:rPr>
                <w:rFonts w:hint="eastAsia" w:ascii="宋体" w:hAnsi="宋体" w:eastAsia="宋体"/>
                <w:sz w:val="24"/>
                <w:szCs w:val="24"/>
              </w:rPr>
              <w:t>重塑定位与战略，发挥医院在医联（共）体中的作用；</w:t>
            </w:r>
            <w:r>
              <w:rPr>
                <w:rFonts w:ascii="宋体" w:hAnsi="宋体" w:eastAsia="宋体"/>
                <w:sz w:val="24"/>
                <w:szCs w:val="24"/>
              </w:rPr>
              <w:t xml:space="preserve"> </w:t>
            </w:r>
          </w:p>
          <w:p>
            <w:pPr>
              <w:spacing w:line="360" w:lineRule="auto"/>
              <w:rPr>
                <w:rFonts w:asciiTheme="minorEastAsia" w:hAnsiTheme="minorEastAsia"/>
                <w:vertAlign w:val="baseline"/>
              </w:rPr>
            </w:pPr>
            <w:r>
              <w:rPr>
                <w:rFonts w:hint="eastAsia" w:ascii="宋体" w:hAnsi="宋体" w:eastAsia="宋体"/>
                <w:sz w:val="24"/>
                <w:szCs w:val="24"/>
              </w:rPr>
              <w:t>④</w:t>
            </w:r>
            <w:r>
              <w:rPr>
                <w:rFonts w:ascii="宋体" w:hAnsi="宋体" w:eastAsia="宋体"/>
                <w:sz w:val="24"/>
                <w:szCs w:val="24"/>
              </w:rPr>
              <w:t xml:space="preserve"> </w:t>
            </w:r>
            <w:r>
              <w:rPr>
                <w:rFonts w:hint="eastAsia" w:ascii="宋体" w:hAnsi="宋体" w:eastAsia="宋体"/>
                <w:sz w:val="24"/>
                <w:szCs w:val="24"/>
              </w:rPr>
              <w:t>积极参与到与医保部门的协商谈判过程中，不断促进医院高质量发展。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spacing w:line="360" w:lineRule="auto"/>
              <w:jc w:val="center"/>
              <w:rPr>
                <w:rFonts w:ascii="宋体" w:hAnsi="宋体" w:eastAsia="宋体"/>
                <w:b/>
                <w:sz w:val="24"/>
                <w:szCs w:val="24"/>
              </w:rPr>
            </w:pPr>
            <w:r>
              <w:rPr>
                <w:rFonts w:hint="eastAsia" w:ascii="宋体" w:hAnsi="宋体" w:eastAsia="宋体"/>
                <w:b/>
                <w:sz w:val="24"/>
                <w:szCs w:val="24"/>
              </w:rPr>
              <w:t xml:space="preserve">板块二 </w:t>
            </w:r>
            <w:r>
              <w:rPr>
                <w:rFonts w:ascii="宋体" w:hAnsi="宋体" w:eastAsia="宋体"/>
                <w:b/>
                <w:sz w:val="24"/>
                <w:szCs w:val="24"/>
              </w:rPr>
              <w:t xml:space="preserve"> </w:t>
            </w:r>
            <w:r>
              <w:rPr>
                <w:rFonts w:hint="eastAsia" w:ascii="宋体" w:hAnsi="宋体" w:eastAsia="宋体"/>
                <w:b/>
                <w:sz w:val="24"/>
                <w:szCs w:val="24"/>
              </w:rPr>
              <w:t>精益管理：</w:t>
            </w:r>
          </w:p>
          <w:p>
            <w:pPr>
              <w:spacing w:line="360" w:lineRule="auto"/>
              <w:rPr>
                <w:rFonts w:hint="eastAsia" w:ascii="宋体" w:hAnsi="宋体" w:eastAsia="宋体"/>
                <w:sz w:val="24"/>
                <w:szCs w:val="24"/>
              </w:rPr>
            </w:pPr>
            <w:r>
              <w:rPr>
                <w:rFonts w:hint="eastAsia" w:ascii="宋体" w:hAnsi="宋体" w:eastAsia="宋体"/>
                <w:b/>
                <w:sz w:val="24"/>
                <w:szCs w:val="24"/>
              </w:rPr>
              <w:t>共建、共管、共治理念下的公立医院精益运营管理体系构建、探索与管理会计工具实践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spacing w:line="360" w:lineRule="auto"/>
              <w:rPr>
                <w:rFonts w:hint="eastAsia" w:ascii="宋体" w:hAnsi="宋体" w:eastAsia="宋体"/>
                <w:b/>
                <w:sz w:val="24"/>
                <w:szCs w:val="24"/>
              </w:rPr>
            </w:pPr>
            <w:r>
              <w:rPr>
                <w:rFonts w:hint="eastAsia" w:asciiTheme="minorEastAsia" w:hAnsiTheme="minorEastAsia"/>
                <w:b/>
                <w:bCs/>
                <w:sz w:val="24"/>
                <w:szCs w:val="28"/>
                <w:vertAlign w:val="baseline"/>
                <w:lang w:val="en-US" w:eastAsia="zh-CN"/>
              </w:rPr>
              <w:t>主要内容：</w:t>
            </w:r>
            <w:r>
              <w:rPr>
                <w:rFonts w:ascii="宋体" w:hAnsi="宋体" w:eastAsia="宋体"/>
                <w:sz w:val="24"/>
                <w:szCs w:val="24"/>
              </w:rPr>
              <w:t>2021年6月4日，《国务院办公厅关于推动公立医院高质量发展的意见》（国办发〔2021〕18号）重磅发布，明确了十四五公立医院发展的新内涵，体现了提质增效的强导向。对于高质量发展导向的落地，国家也发布了《关于加强公立医院运营管理的指导意见》（国卫财务发〔2020〕27号），为公立医院指明了如何通过加强现代医院管理，实现高质量发展。这一政策首次明确指出公立医院「运营管理」的重要性，强调业务管理与经济管理</w:t>
            </w:r>
            <w:r>
              <w:rPr>
                <w:rFonts w:hint="eastAsia" w:ascii="宋体" w:hAnsi="宋体" w:eastAsia="宋体"/>
                <w:sz w:val="24"/>
                <w:szCs w:val="24"/>
              </w:rPr>
              <w:t>的“融合”，</w:t>
            </w:r>
            <w:r>
              <w:rPr>
                <w:rFonts w:ascii="宋体" w:hAnsi="宋体" w:eastAsia="宋体"/>
                <w:sz w:val="24"/>
                <w:szCs w:val="24"/>
              </w:rPr>
              <w:t>强调流程管理与绩效考核的“系统”，强调价值创造与成本效率的“双升”。新华医院早在2015年开始了现代医院运营管理的探索之路，</w:t>
            </w:r>
            <w:r>
              <w:rPr>
                <w:rFonts w:hint="eastAsia" w:ascii="宋体" w:hAnsi="宋体" w:eastAsia="宋体"/>
                <w:sz w:val="24"/>
                <w:szCs w:val="24"/>
              </w:rPr>
              <w:t>先后完成了全面预算管理体系和战略成本管理体系搭建、“组团式”临床专科运营助理模式的搭建，同时</w:t>
            </w:r>
            <w:r>
              <w:rPr>
                <w:rFonts w:ascii="宋体" w:hAnsi="宋体" w:eastAsia="宋体"/>
                <w:sz w:val="24"/>
                <w:szCs w:val="24"/>
              </w:rPr>
              <w:t>运营管理体系搭建到管理导向精准传导，在2018年绩效国考中取得全国16名的成绩，国考结果的背后是多年来一步步扎实的实践，从绩效薪酬改革到绩效考核体系精细化，从运营干事队伍建设到学科经营辅导，其中的实操经验希望可以为医院管理工作者提供借鉴与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spacing w:line="360" w:lineRule="auto"/>
              <w:jc w:val="center"/>
              <w:rPr>
                <w:rFonts w:hint="eastAsia" w:asciiTheme="minorEastAsia" w:hAnsiTheme="minorEastAsia"/>
                <w:b/>
                <w:bCs/>
                <w:sz w:val="24"/>
                <w:szCs w:val="28"/>
                <w:vertAlign w:val="baseline"/>
                <w:lang w:val="en-US" w:eastAsia="zh-CN"/>
              </w:rPr>
            </w:pPr>
            <w:r>
              <w:rPr>
                <w:rFonts w:hint="eastAsia" w:asciiTheme="minorEastAsia" w:hAnsiTheme="minorEastAsia"/>
                <w:b/>
                <w:bCs/>
                <w:sz w:val="24"/>
                <w:szCs w:val="28"/>
                <w:vertAlign w:val="baseline"/>
                <w:lang w:val="en-US" w:eastAsia="zh-CN"/>
              </w:rPr>
              <w:t>课程大纲</w:t>
            </w:r>
          </w:p>
          <w:p>
            <w:pPr>
              <w:spacing w:line="360" w:lineRule="auto"/>
              <w:rPr>
                <w:rFonts w:ascii="宋体" w:hAnsi="宋体" w:eastAsia="宋体"/>
                <w:b/>
                <w:bCs/>
                <w:sz w:val="24"/>
                <w:szCs w:val="24"/>
              </w:rPr>
            </w:pPr>
            <w:r>
              <w:rPr>
                <w:rFonts w:hint="eastAsia" w:ascii="宋体" w:hAnsi="宋体" w:eastAsia="宋体"/>
                <w:b/>
                <w:bCs/>
                <w:sz w:val="24"/>
                <w:szCs w:val="24"/>
              </w:rPr>
              <w:t>1.公立医院运营管理背景：竞争激烈的多元化医疗市场、不同需求的监管主体、环环相扣的内部运行机制</w:t>
            </w:r>
          </w:p>
          <w:p>
            <w:pPr>
              <w:spacing w:line="360" w:lineRule="auto"/>
              <w:rPr>
                <w:rFonts w:ascii="宋体" w:hAnsi="宋体" w:eastAsia="宋体"/>
                <w:b/>
                <w:bCs/>
                <w:sz w:val="24"/>
                <w:szCs w:val="24"/>
              </w:rPr>
            </w:pPr>
            <w:r>
              <w:rPr>
                <w:rFonts w:ascii="宋体" w:hAnsi="宋体" w:eastAsia="宋体"/>
                <w:b/>
                <w:bCs/>
                <w:sz w:val="24"/>
                <w:szCs w:val="24"/>
              </w:rPr>
              <w:t>2</w:t>
            </w:r>
            <w:r>
              <w:rPr>
                <w:rFonts w:hint="eastAsia" w:ascii="宋体" w:hAnsi="宋体" w:eastAsia="宋体"/>
                <w:b/>
                <w:bCs/>
                <w:sz w:val="24"/>
                <w:szCs w:val="24"/>
              </w:rPr>
              <w:t>.公立医院运营管理特点：收支政策不相匹配、业务结构决定经营状况、经济运行评价指标多、运营管理多部门协同</w:t>
            </w:r>
          </w:p>
          <w:p>
            <w:pPr>
              <w:spacing w:line="360" w:lineRule="auto"/>
              <w:rPr>
                <w:rFonts w:ascii="宋体" w:hAnsi="宋体" w:eastAsia="宋体"/>
                <w:b/>
                <w:bCs/>
                <w:sz w:val="24"/>
                <w:szCs w:val="24"/>
              </w:rPr>
            </w:pPr>
            <w:r>
              <w:rPr>
                <w:rFonts w:hint="eastAsia" w:ascii="宋体" w:hAnsi="宋体" w:eastAsia="宋体"/>
                <w:b/>
                <w:bCs/>
                <w:sz w:val="24"/>
                <w:szCs w:val="24"/>
              </w:rPr>
              <w:t>3</w:t>
            </w:r>
            <w:r>
              <w:rPr>
                <w:rFonts w:ascii="宋体" w:hAnsi="宋体" w:eastAsia="宋体"/>
                <w:b/>
                <w:bCs/>
                <w:sz w:val="24"/>
                <w:szCs w:val="24"/>
              </w:rPr>
              <w:t>.</w:t>
            </w:r>
            <w:r>
              <w:rPr>
                <w:rFonts w:hint="eastAsia" w:ascii="宋体" w:hAnsi="宋体" w:eastAsia="宋体"/>
                <w:b/>
                <w:bCs/>
                <w:sz w:val="24"/>
                <w:szCs w:val="24"/>
              </w:rPr>
              <w:t>公立医院运营管理存在的典型问题</w:t>
            </w:r>
          </w:p>
          <w:p>
            <w:pPr>
              <w:spacing w:line="360" w:lineRule="auto"/>
              <w:rPr>
                <w:rFonts w:ascii="宋体" w:hAnsi="宋体" w:eastAsia="宋体"/>
                <w:b/>
                <w:bCs/>
                <w:sz w:val="24"/>
                <w:szCs w:val="24"/>
              </w:rPr>
            </w:pPr>
            <w:r>
              <w:rPr>
                <w:rFonts w:ascii="宋体" w:hAnsi="宋体" w:eastAsia="宋体"/>
                <w:b/>
                <w:bCs/>
                <w:sz w:val="24"/>
                <w:szCs w:val="24"/>
              </w:rPr>
              <w:t>4.</w:t>
            </w:r>
            <w:r>
              <w:rPr>
                <w:rFonts w:hint="eastAsia" w:ascii="宋体" w:hAnsi="宋体" w:eastAsia="宋体"/>
                <w:b/>
                <w:bCs/>
                <w:sz w:val="24"/>
                <w:szCs w:val="24"/>
              </w:rPr>
              <w:t>公立医院精益化运营管理体系构建</w:t>
            </w:r>
          </w:p>
          <w:p>
            <w:pPr>
              <w:spacing w:line="360" w:lineRule="auto"/>
              <w:rPr>
                <w:rFonts w:ascii="宋体" w:hAnsi="宋体" w:eastAsia="宋体"/>
                <w:b/>
                <w:bCs/>
                <w:sz w:val="24"/>
                <w:szCs w:val="24"/>
              </w:rPr>
            </w:pPr>
            <w:r>
              <w:rPr>
                <w:rFonts w:hint="eastAsia" w:ascii="宋体" w:hAnsi="宋体" w:eastAsia="宋体"/>
                <w:b/>
                <w:bCs/>
                <w:sz w:val="24"/>
                <w:szCs w:val="24"/>
              </w:rPr>
              <w:t>5</w:t>
            </w:r>
            <w:r>
              <w:rPr>
                <w:rFonts w:ascii="宋体" w:hAnsi="宋体" w:eastAsia="宋体"/>
                <w:b/>
                <w:bCs/>
                <w:sz w:val="24"/>
                <w:szCs w:val="24"/>
              </w:rPr>
              <w:t>.</w:t>
            </w:r>
            <w:r>
              <w:rPr>
                <w:rFonts w:hint="eastAsia" w:ascii="宋体" w:hAnsi="宋体" w:eastAsia="宋体"/>
                <w:b/>
                <w:bCs/>
                <w:sz w:val="24"/>
                <w:szCs w:val="24"/>
              </w:rPr>
              <w:t>新华医院全面预算管理管理实践</w:t>
            </w:r>
          </w:p>
          <w:p>
            <w:pPr>
              <w:spacing w:line="360" w:lineRule="auto"/>
              <w:rPr>
                <w:rFonts w:ascii="宋体" w:hAnsi="宋体" w:eastAsia="宋体"/>
                <w:sz w:val="24"/>
                <w:szCs w:val="24"/>
              </w:rPr>
            </w:pPr>
            <w:r>
              <w:rPr>
                <w:rFonts w:hint="eastAsia" w:ascii="宋体" w:hAnsi="宋体" w:eastAsia="宋体"/>
                <w:sz w:val="24"/>
                <w:szCs w:val="24"/>
              </w:rPr>
              <w:t>①实施预算顶层设计，系统推进预算管理</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建立6</w:t>
            </w:r>
            <w:r>
              <w:rPr>
                <w:rFonts w:ascii="宋体" w:hAnsi="宋体" w:eastAsia="宋体"/>
                <w:sz w:val="24"/>
                <w:szCs w:val="24"/>
              </w:rPr>
              <w:t>S</w:t>
            </w:r>
            <w:r>
              <w:rPr>
                <w:rFonts w:hint="eastAsia" w:ascii="宋体" w:hAnsi="宋体" w:eastAsia="宋体"/>
                <w:sz w:val="24"/>
                <w:szCs w:val="24"/>
              </w:rPr>
              <w:t>全方位管理体系</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建立四位一体的全流程管理体系</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建立全员参与的三级预算管理模式</w:t>
            </w:r>
          </w:p>
          <w:p>
            <w:pPr>
              <w:spacing w:line="360" w:lineRule="auto"/>
              <w:rPr>
                <w:rFonts w:ascii="宋体" w:hAnsi="宋体" w:eastAsia="宋体"/>
                <w:sz w:val="24"/>
                <w:szCs w:val="24"/>
              </w:rPr>
            </w:pPr>
            <w:r>
              <w:rPr>
                <w:rFonts w:hint="eastAsia" w:ascii="宋体" w:hAnsi="宋体" w:eastAsia="宋体"/>
                <w:sz w:val="24"/>
                <w:szCs w:val="24"/>
              </w:rPr>
              <w:t>②紧扣资源配置核心，增强预算管控能力</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三类预算：业务类、收支类、资源类</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归口管理：“让专业的人做专业的事”</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重大投入项目“项目库”</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预算管理逻辑：“资源跟着业务走”、“投入跟着规划走”</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“大钱要评估、小钱建制度”</w:t>
            </w:r>
          </w:p>
          <w:p>
            <w:pPr>
              <w:spacing w:line="360" w:lineRule="auto"/>
              <w:rPr>
                <w:rFonts w:ascii="宋体" w:hAnsi="宋体" w:eastAsia="宋体"/>
                <w:sz w:val="24"/>
                <w:szCs w:val="24"/>
              </w:rPr>
            </w:pPr>
            <w:r>
              <w:rPr>
                <w:rFonts w:hint="eastAsia" w:ascii="宋体" w:hAnsi="宋体" w:eastAsia="宋体"/>
                <w:sz w:val="24"/>
                <w:szCs w:val="24"/>
              </w:rPr>
              <w:t>③强化预算过程控制，确保预算目标落实</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RP一体化</w:t>
            </w:r>
            <w:r>
              <w:rPr>
                <w:rFonts w:hint="eastAsia" w:ascii="宋体" w:hAnsi="宋体" w:eastAsia="宋体"/>
                <w:sz w:val="24"/>
                <w:szCs w:val="24"/>
              </w:rPr>
              <w:t>人财物管理平台</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预算、核算、决算一体化转记账模式</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多维度预算使用情况适时反馈</w:t>
            </w:r>
          </w:p>
          <w:p>
            <w:pPr>
              <w:spacing w:line="360" w:lineRule="auto"/>
              <w:rPr>
                <w:rFonts w:ascii="宋体" w:hAnsi="宋体" w:eastAsia="宋体"/>
                <w:sz w:val="24"/>
                <w:szCs w:val="24"/>
              </w:rPr>
            </w:pPr>
            <w:r>
              <w:rPr>
                <w:rFonts w:hint="eastAsia" w:ascii="宋体" w:hAnsi="宋体" w:eastAsia="宋体"/>
                <w:sz w:val="24"/>
                <w:szCs w:val="24"/>
              </w:rPr>
              <w:t>④强化预算考核力度，搭建管理长效机制</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临床、医技等业务科室预算考核</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归口管理部门预算考核</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行政管理部门预算考核</w:t>
            </w:r>
          </w:p>
          <w:p>
            <w:pPr>
              <w:spacing w:line="360" w:lineRule="auto"/>
              <w:rPr>
                <w:rFonts w:ascii="宋体" w:hAnsi="宋体" w:eastAsia="宋体"/>
                <w:sz w:val="24"/>
                <w:szCs w:val="24"/>
              </w:rPr>
            </w:pPr>
            <w:r>
              <w:rPr>
                <w:rFonts w:hint="eastAsia" w:ascii="宋体" w:hAnsi="宋体" w:eastAsia="宋体"/>
                <w:sz w:val="24"/>
                <w:szCs w:val="24"/>
              </w:rPr>
              <w:t>⑤部分资源类预算全流程管控案例分享：设备购置、信息化投入等</w:t>
            </w:r>
          </w:p>
          <w:p>
            <w:pPr>
              <w:spacing w:line="360" w:lineRule="auto"/>
              <w:rPr>
                <w:rFonts w:ascii="宋体" w:hAnsi="宋体" w:eastAsia="宋体"/>
                <w:b/>
                <w:bCs/>
                <w:sz w:val="24"/>
                <w:szCs w:val="24"/>
              </w:rPr>
            </w:pPr>
            <w:r>
              <w:rPr>
                <w:rFonts w:hint="eastAsia" w:ascii="宋体" w:hAnsi="宋体" w:eastAsia="宋体"/>
                <w:b/>
                <w:bCs/>
                <w:sz w:val="24"/>
                <w:szCs w:val="24"/>
              </w:rPr>
              <w:t>6</w:t>
            </w:r>
            <w:r>
              <w:rPr>
                <w:rFonts w:ascii="宋体" w:hAnsi="宋体" w:eastAsia="宋体"/>
                <w:b/>
                <w:bCs/>
                <w:sz w:val="24"/>
                <w:szCs w:val="24"/>
              </w:rPr>
              <w:t>.</w:t>
            </w:r>
            <w:r>
              <w:rPr>
                <w:rFonts w:hint="eastAsia" w:ascii="宋体" w:hAnsi="宋体" w:eastAsia="宋体"/>
                <w:b/>
                <w:bCs/>
                <w:sz w:val="24"/>
                <w:szCs w:val="24"/>
              </w:rPr>
              <w:t>战略成本视角下的医院成本精细化管理探讨</w:t>
            </w:r>
          </w:p>
          <w:p>
            <w:pPr>
              <w:spacing w:line="360" w:lineRule="auto"/>
              <w:jc w:val="left"/>
              <w:rPr>
                <w:rFonts w:ascii="宋体" w:hAnsi="宋体" w:eastAsia="宋体"/>
                <w:sz w:val="24"/>
                <w:szCs w:val="24"/>
              </w:rPr>
            </w:pPr>
            <w:r>
              <w:rPr>
                <w:rFonts w:hint="eastAsia" w:ascii="宋体" w:hAnsi="宋体" w:eastAsia="宋体"/>
                <w:sz w:val="24"/>
                <w:szCs w:val="24"/>
              </w:rPr>
              <w:t>①战略成本管理与价值链</w:t>
            </w:r>
          </w:p>
          <w:p>
            <w:pPr>
              <w:spacing w:line="360" w:lineRule="auto"/>
              <w:jc w:val="left"/>
              <w:rPr>
                <w:rFonts w:ascii="宋体" w:hAnsi="宋体" w:eastAsia="宋体"/>
                <w:sz w:val="24"/>
                <w:szCs w:val="24"/>
              </w:rPr>
            </w:pPr>
            <w:r>
              <w:rPr>
                <w:rFonts w:hint="eastAsia" w:ascii="宋体" w:hAnsi="宋体" w:eastAsia="宋体"/>
                <w:sz w:val="24"/>
                <w:szCs w:val="24"/>
              </w:rPr>
              <w:t>②价值链的内涵、管理视角与典型表现</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成本动因分类</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作业成本动因解析</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战略成本动因解析</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与“价值医疗”之间的关系</w:t>
            </w:r>
          </w:p>
          <w:p>
            <w:pPr>
              <w:spacing w:line="360" w:lineRule="auto"/>
              <w:jc w:val="left"/>
              <w:rPr>
                <w:rFonts w:ascii="宋体" w:hAnsi="宋体" w:eastAsia="宋体"/>
                <w:sz w:val="24"/>
                <w:szCs w:val="24"/>
              </w:rPr>
            </w:pPr>
            <w:r>
              <w:rPr>
                <w:rFonts w:hint="eastAsia" w:ascii="宋体" w:hAnsi="宋体" w:eastAsia="宋体"/>
                <w:sz w:val="24"/>
                <w:szCs w:val="24"/>
              </w:rPr>
              <w:t>③医疗服务价值链（基本价值链与患者价值链）</w:t>
            </w:r>
          </w:p>
          <w:p>
            <w:pPr>
              <w:spacing w:line="360" w:lineRule="auto"/>
              <w:jc w:val="left"/>
              <w:rPr>
                <w:rFonts w:ascii="宋体" w:hAnsi="宋体" w:eastAsia="宋体"/>
                <w:sz w:val="24"/>
                <w:szCs w:val="24"/>
              </w:rPr>
            </w:pPr>
            <w:r>
              <w:rPr>
                <w:rFonts w:hint="eastAsia" w:ascii="宋体" w:hAnsi="宋体" w:eastAsia="宋体"/>
                <w:sz w:val="24"/>
                <w:szCs w:val="24"/>
              </w:rPr>
              <w:t>④管理策略与实践</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基于作业成本动因的应用优化案例解析</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基于执行性成本动因的应用优化案例解析</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基于结构性成本动因的应用优化案例解析</w:t>
            </w:r>
          </w:p>
          <w:p>
            <w:pPr>
              <w:spacing w:line="360" w:lineRule="auto"/>
              <w:rPr>
                <w:rFonts w:ascii="宋体" w:hAnsi="宋体" w:eastAsia="宋体"/>
                <w:sz w:val="24"/>
                <w:szCs w:val="24"/>
              </w:rPr>
            </w:pPr>
            <w:r>
              <w:rPr>
                <w:rFonts w:hint="eastAsia" w:ascii="宋体" w:hAnsi="宋体" w:eastAsia="宋体"/>
                <w:sz w:val="24"/>
                <w:szCs w:val="24"/>
              </w:rPr>
              <w:t>⑤新华医院临床专科运营助理管理实践与探索</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医院运营管理存在的问题</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着力体系建设，夯实管理基础</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打破人才界限，打造运营团队</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创新工作机制，形成管理合力</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临床专科运营助理考核评价体系建设</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临床专科运营助理取得的成效：“喇叭”、“眼睛”、“桥梁”</w:t>
            </w:r>
          </w:p>
          <w:p>
            <w:pPr>
              <w:spacing w:line="360" w:lineRule="auto"/>
              <w:rPr>
                <w:rFonts w:ascii="宋体" w:hAnsi="宋体" w:eastAsia="宋体"/>
                <w:sz w:val="24"/>
                <w:szCs w:val="24"/>
              </w:rPr>
            </w:pPr>
            <w:r>
              <w:rPr>
                <w:rFonts w:hint="eastAsia" w:ascii="宋体" w:hAnsi="宋体" w:eastAsia="宋体"/>
                <w:sz w:val="24"/>
                <w:szCs w:val="24"/>
              </w:rPr>
              <w:t>⑥绩效国考背景下的样本医院运营绩效管理实践</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新华医院运营管理体系的发展路径</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绩效考核体系的核心要求与优化原则</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现有考核体系诊断</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周期性运营分析与监测</w:t>
            </w:r>
          </w:p>
          <w:p>
            <w:pPr>
              <w:spacing w:line="360" w:lineRule="auto"/>
              <w:rPr>
                <w:rFonts w:ascii="宋体" w:hAnsi="宋体" w:eastAsia="宋体"/>
                <w:sz w:val="24"/>
                <w:szCs w:val="24"/>
              </w:rPr>
            </w:pPr>
            <w:r>
              <w:rPr>
                <w:rFonts w:hint="eastAsia" w:ascii="PingFang SC" w:hAnsi="PingFang SC" w:eastAsia="PingFang SC" w:cs="PingFang SC"/>
                <w:sz w:val="24"/>
                <w:szCs w:val="24"/>
              </w:rPr>
              <w:t>⑦</w:t>
            </w:r>
            <w:r>
              <w:rPr>
                <w:rFonts w:hint="eastAsia" w:ascii="宋体" w:hAnsi="宋体" w:eastAsia="宋体"/>
                <w:sz w:val="24"/>
                <w:szCs w:val="24"/>
              </w:rPr>
              <w:t>医疗绩效薪酬制度改革实践</w:t>
            </w:r>
          </w:p>
          <w:p>
            <w:pPr>
              <w:pStyle w:val="19"/>
              <w:numPr>
                <w:ilvl w:val="0"/>
                <w:numId w:val="1"/>
              </w:numPr>
              <w:spacing w:line="360" w:lineRule="auto"/>
              <w:ind w:left="1260" w:leftChars="0" w:hanging="1040" w:firstLineChars="0"/>
              <w:rPr>
                <w:rFonts w:ascii="宋体" w:hAnsi="宋体" w:eastAsia="宋体"/>
                <w:sz w:val="24"/>
                <w:szCs w:val="24"/>
              </w:rPr>
            </w:pPr>
            <w:r>
              <w:rPr>
                <w:rFonts w:ascii="宋体" w:hAnsi="宋体" w:eastAsia="宋体"/>
                <w:sz w:val="24"/>
                <w:szCs w:val="24"/>
              </w:rPr>
              <w:t>绩效薪酬改革的核心要求与优化原则</w:t>
            </w:r>
          </w:p>
          <w:p>
            <w:pPr>
              <w:pStyle w:val="19"/>
              <w:numPr>
                <w:ilvl w:val="0"/>
                <w:numId w:val="1"/>
              </w:numPr>
              <w:spacing w:line="360" w:lineRule="auto"/>
              <w:ind w:left="1260" w:leftChars="0" w:hanging="1040" w:firstLineChars="0"/>
              <w:rPr>
                <w:rFonts w:ascii="宋体" w:hAnsi="宋体" w:eastAsia="宋体"/>
                <w:sz w:val="24"/>
                <w:szCs w:val="24"/>
              </w:rPr>
            </w:pPr>
            <w:r>
              <w:rPr>
                <w:rFonts w:ascii="宋体" w:hAnsi="宋体" w:eastAsia="宋体"/>
                <w:sz w:val="24"/>
                <w:szCs w:val="24"/>
              </w:rPr>
              <w:t>现有绩效分配制度诊断</w:t>
            </w:r>
          </w:p>
          <w:p>
            <w:pPr>
              <w:pStyle w:val="19"/>
              <w:numPr>
                <w:ilvl w:val="0"/>
                <w:numId w:val="1"/>
              </w:numPr>
              <w:spacing w:line="360" w:lineRule="auto"/>
              <w:ind w:left="1260" w:leftChars="0" w:hanging="1040" w:firstLineChars="0"/>
              <w:rPr>
                <w:rFonts w:ascii="宋体" w:hAnsi="宋体" w:eastAsia="宋体"/>
                <w:sz w:val="24"/>
                <w:szCs w:val="24"/>
              </w:rPr>
            </w:pPr>
            <w:r>
              <w:rPr>
                <w:rFonts w:ascii="宋体" w:hAnsi="宋体" w:eastAsia="宋体"/>
                <w:sz w:val="24"/>
                <w:szCs w:val="24"/>
              </w:rPr>
              <w:t>绩效分配模式转变与测算</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绩效分配制度优化</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绩效分配监测与分析</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医技服务价值评价体系与绩效优化</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基于R</w:t>
            </w:r>
            <w:r>
              <w:rPr>
                <w:rFonts w:ascii="宋体" w:hAnsi="宋体" w:eastAsia="宋体"/>
                <w:sz w:val="24"/>
                <w:szCs w:val="24"/>
              </w:rPr>
              <w:t>BRVS</w:t>
            </w:r>
            <w:r>
              <w:rPr>
                <w:rFonts w:hint="eastAsia" w:ascii="宋体" w:hAnsi="宋体" w:eastAsia="宋体"/>
                <w:sz w:val="24"/>
                <w:szCs w:val="24"/>
              </w:rPr>
              <w:t>搭建医技服务价值评价体系</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科主任精益化绩效管理</w:t>
            </w:r>
          </w:p>
          <w:p>
            <w:pPr>
              <w:spacing w:line="360" w:lineRule="auto"/>
              <w:rPr>
                <w:rFonts w:ascii="宋体" w:hAnsi="宋体" w:eastAsia="宋体"/>
                <w:sz w:val="24"/>
                <w:szCs w:val="24"/>
              </w:rPr>
            </w:pPr>
            <w:r>
              <w:rPr>
                <w:rFonts w:hint="eastAsia" w:ascii="PingFang SC" w:hAnsi="PingFang SC" w:eastAsia="PingFang SC" w:cs="PingFang SC"/>
                <w:sz w:val="24"/>
                <w:szCs w:val="24"/>
              </w:rPr>
              <w:t>⑧</w:t>
            </w:r>
            <w:r>
              <w:rPr>
                <w:rFonts w:hint="eastAsia" w:ascii="宋体" w:hAnsi="宋体" w:eastAsia="宋体"/>
                <w:sz w:val="24"/>
                <w:szCs w:val="24"/>
              </w:rPr>
              <w:t>智慧财务体系建设与数据治理实践</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医院财务管理改革与发展</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智慧财务建设的战略考量</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智慧财务与业务的融合之道</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基于医疗价值提升的全景性分析</w:t>
            </w:r>
          </w:p>
          <w:p>
            <w:pPr>
              <w:pStyle w:val="19"/>
              <w:numPr>
                <w:ilvl w:val="0"/>
                <w:numId w:val="1"/>
              </w:numPr>
              <w:spacing w:line="360" w:lineRule="auto"/>
              <w:ind w:left="1260" w:leftChars="0" w:hanging="1040" w:firstLineChars="0"/>
              <w:rPr>
                <w:rFonts w:ascii="宋体" w:hAnsi="宋体" w:eastAsia="宋体"/>
                <w:sz w:val="24"/>
                <w:szCs w:val="24"/>
              </w:rPr>
            </w:pPr>
            <w:r>
              <w:rPr>
                <w:rFonts w:hint="eastAsia" w:ascii="宋体" w:hAnsi="宋体" w:eastAsia="宋体"/>
                <w:sz w:val="24"/>
                <w:szCs w:val="24"/>
              </w:rPr>
              <w:t>智慧医院视角下的运营数据中心建设案例分享</w:t>
            </w:r>
          </w:p>
          <w:p>
            <w:pPr>
              <w:spacing w:line="360" w:lineRule="auto"/>
              <w:jc w:val="left"/>
              <w:rPr>
                <w:rFonts w:hint="eastAsia" w:asciiTheme="minorEastAsia" w:hAnsiTheme="minorEastAsia"/>
                <w:b/>
                <w:bCs/>
                <w:sz w:val="24"/>
                <w:szCs w:val="28"/>
                <w:vertAlign w:val="baseline"/>
                <w:lang w:val="en-US" w:eastAsia="zh-CN"/>
              </w:rPr>
            </w:pPr>
            <w:r>
              <w:rPr>
                <w:rFonts w:ascii="宋体" w:hAnsi="宋体" w:eastAsia="宋体"/>
                <w:b/>
                <w:bCs/>
                <w:sz w:val="24"/>
                <w:szCs w:val="24"/>
              </w:rPr>
              <w:t>7.</w:t>
            </w:r>
            <w:r>
              <w:rPr>
                <w:rFonts w:hint="eastAsia" w:ascii="宋体" w:hAnsi="宋体" w:eastAsia="宋体"/>
                <w:b/>
                <w:bCs/>
                <w:sz w:val="24"/>
                <w:szCs w:val="24"/>
              </w:rPr>
              <w:t>思考与讨论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spacing w:line="360" w:lineRule="auto"/>
              <w:jc w:val="center"/>
              <w:rPr>
                <w:rFonts w:ascii="宋体" w:hAnsi="宋体" w:eastAsia="宋体"/>
                <w:b/>
                <w:sz w:val="24"/>
                <w:szCs w:val="24"/>
              </w:rPr>
            </w:pPr>
            <w:r>
              <w:rPr>
                <w:rFonts w:hint="eastAsia" w:ascii="宋体" w:hAnsi="宋体" w:eastAsia="宋体"/>
                <w:b/>
                <w:sz w:val="24"/>
                <w:szCs w:val="24"/>
              </w:rPr>
              <w:t>板块三</w:t>
            </w:r>
            <w:r>
              <w:rPr>
                <w:rFonts w:ascii="宋体" w:hAnsi="宋体" w:eastAsia="宋体"/>
                <w:b/>
                <w:sz w:val="24"/>
                <w:szCs w:val="24"/>
              </w:rPr>
              <w:t xml:space="preserve">  </w:t>
            </w:r>
            <w:r>
              <w:rPr>
                <w:rFonts w:hint="eastAsia" w:ascii="宋体" w:hAnsi="宋体" w:eastAsia="宋体"/>
                <w:b/>
                <w:sz w:val="24"/>
                <w:szCs w:val="24"/>
              </w:rPr>
              <w:t>风险防范：</w:t>
            </w:r>
          </w:p>
          <w:p>
            <w:pPr>
              <w:spacing w:line="360" w:lineRule="auto"/>
              <w:ind w:left="0" w:leftChars="0" w:firstLine="0" w:firstLineChars="0"/>
              <w:jc w:val="center"/>
              <w:rPr>
                <w:rFonts w:hint="eastAsia" w:ascii="宋体" w:hAnsi="宋体" w:eastAsia="宋体"/>
                <w:sz w:val="24"/>
                <w:szCs w:val="24"/>
              </w:rPr>
            </w:pPr>
            <w:r>
              <w:rPr>
                <w:rFonts w:hint="eastAsia" w:ascii="宋体" w:hAnsi="宋体" w:eastAsia="宋体"/>
                <w:b/>
                <w:sz w:val="24"/>
                <w:szCs w:val="24"/>
              </w:rPr>
              <w:t>公立</w:t>
            </w:r>
            <w:r>
              <w:rPr>
                <w:rFonts w:ascii="宋体" w:hAnsi="宋体" w:eastAsia="宋体"/>
                <w:b/>
                <w:sz w:val="24"/>
                <w:szCs w:val="24"/>
              </w:rPr>
              <w:t>医院</w:t>
            </w:r>
            <w:r>
              <w:rPr>
                <w:rFonts w:hint="eastAsia" w:ascii="宋体" w:hAnsi="宋体" w:eastAsia="宋体"/>
                <w:b/>
                <w:sz w:val="24"/>
                <w:szCs w:val="24"/>
              </w:rPr>
              <w:t>内部控制与合规管理体系</w:t>
            </w:r>
            <w:r>
              <w:rPr>
                <w:rFonts w:ascii="宋体" w:hAnsi="宋体" w:eastAsia="宋体"/>
                <w:b/>
                <w:sz w:val="24"/>
                <w:szCs w:val="24"/>
              </w:rPr>
              <w:t>建设</w:t>
            </w:r>
            <w:r>
              <w:rPr>
                <w:rFonts w:hint="eastAsia" w:ascii="宋体" w:hAnsi="宋体" w:eastAsia="宋体"/>
                <w:b/>
                <w:sz w:val="24"/>
                <w:szCs w:val="24"/>
              </w:rPr>
              <w:t>新思路新策略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spacing w:line="360" w:lineRule="auto"/>
              <w:jc w:val="left"/>
              <w:rPr>
                <w:rFonts w:ascii="宋体" w:hAnsi="宋体" w:eastAsia="宋体"/>
                <w:sz w:val="24"/>
                <w:szCs w:val="24"/>
              </w:rPr>
            </w:pPr>
            <w:r>
              <w:rPr>
                <w:rFonts w:hint="eastAsia" w:asciiTheme="minorEastAsia" w:hAnsiTheme="minorEastAsia"/>
                <w:b/>
                <w:bCs/>
                <w:sz w:val="24"/>
                <w:szCs w:val="28"/>
                <w:vertAlign w:val="baseline"/>
                <w:lang w:val="en-US" w:eastAsia="zh-CN"/>
              </w:rPr>
              <w:t>主要内容：</w:t>
            </w:r>
            <w:r>
              <w:rPr>
                <w:rFonts w:ascii="宋体" w:hAnsi="宋体" w:eastAsia="宋体"/>
                <w:sz w:val="24"/>
                <w:szCs w:val="24"/>
              </w:rPr>
              <w:t>2020年，国家卫生健康委会同国家中医药局联合印发了《公立医院内部控制管理办法》（国卫财务发〔2020〕31号），要求规范公立医院经济及相关业务活动，有效防范和管控内部运营风险，建立健全科学有效的内部制约机制，全面推进公立医院内部控制建设，建立健全科学高效的内部权力运行制约和监督体系。</w:t>
            </w:r>
          </w:p>
          <w:p>
            <w:pPr>
              <w:spacing w:line="360" w:lineRule="auto"/>
              <w:ind w:left="0" w:leftChars="0" w:firstLine="0" w:firstLineChars="0"/>
              <w:jc w:val="left"/>
              <w:rPr>
                <w:rFonts w:hint="eastAsia" w:ascii="宋体" w:hAnsi="宋体" w:eastAsia="宋体"/>
                <w:b/>
                <w:sz w:val="24"/>
                <w:szCs w:val="24"/>
              </w:rPr>
            </w:pPr>
            <w:r>
              <w:rPr>
                <w:rFonts w:hint="eastAsia" w:ascii="宋体" w:hAnsi="宋体" w:eastAsia="宋体"/>
                <w:sz w:val="24"/>
                <w:szCs w:val="24"/>
              </w:rPr>
              <w:t>公立医院作为非营利性事业单位，业务活动复杂，资金规模大，亟需深入推进内部控制建设工作，增强内部控制意识，规范内部经济和业务活动，强化内部权力运行制约和稳步推进依法治院的进程。新华医院创新在医疗系统中首家成立了法律、合规、风险、内控一体化管理体系，一体化管理框架使医院合规与内控建设实现事前、事中、事后措施环节相扣，一体化管理体系有助于精简管理机构、优化管理流程、减少管理环节、节约资源、提高管理效率。医院在以“强内控、防风险、促合规”为目标，建立以内控体系建设与监督制度为统领，各项具体操作规范为支撑的“</w:t>
            </w:r>
            <w:r>
              <w:rPr>
                <w:rFonts w:ascii="宋体" w:hAnsi="宋体" w:eastAsia="宋体"/>
                <w:sz w:val="24"/>
                <w:szCs w:val="24"/>
              </w:rPr>
              <w:t>1+N”</w:t>
            </w:r>
            <w:r>
              <w:rPr>
                <w:rFonts w:hint="eastAsia" w:ascii="宋体" w:hAnsi="宋体" w:eastAsia="宋体"/>
                <w:sz w:val="24"/>
                <w:szCs w:val="24"/>
              </w:rPr>
              <w:t>内控制度体系的建设上做出了探索，其中的实操经验希望可以为医院管理工作者提供借鉴与思考。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spacing w:line="360" w:lineRule="auto"/>
              <w:ind w:left="0" w:leftChars="0" w:firstLine="0" w:firstLineChars="0"/>
              <w:jc w:val="center"/>
              <w:rPr>
                <w:rFonts w:hint="eastAsia" w:asciiTheme="minorEastAsia" w:hAnsiTheme="minorEastAsia"/>
                <w:b/>
                <w:bCs/>
                <w:sz w:val="24"/>
                <w:szCs w:val="28"/>
                <w:vertAlign w:val="baseline"/>
                <w:lang w:val="en-US" w:eastAsia="zh-CN"/>
              </w:rPr>
            </w:pPr>
            <w:r>
              <w:rPr>
                <w:rFonts w:hint="eastAsia" w:asciiTheme="minorEastAsia" w:hAnsiTheme="minorEastAsia"/>
                <w:b/>
                <w:bCs/>
                <w:sz w:val="24"/>
                <w:szCs w:val="28"/>
                <w:vertAlign w:val="baseline"/>
                <w:lang w:val="en-US" w:eastAsia="zh-CN"/>
              </w:rPr>
              <w:t>课程大纲</w:t>
            </w:r>
          </w:p>
          <w:p>
            <w:pPr>
              <w:spacing w:line="360" w:lineRule="auto"/>
              <w:rPr>
                <w:rFonts w:ascii="宋体" w:hAnsi="宋体" w:eastAsia="宋体"/>
                <w:b/>
                <w:bCs/>
                <w:sz w:val="24"/>
                <w:szCs w:val="24"/>
              </w:rPr>
            </w:pPr>
            <w:r>
              <w:rPr>
                <w:rFonts w:ascii="宋体" w:hAnsi="宋体" w:eastAsia="宋体"/>
                <w:b/>
                <w:bCs/>
                <w:sz w:val="24"/>
                <w:szCs w:val="24"/>
              </w:rPr>
              <w:t>1</w:t>
            </w:r>
            <w:r>
              <w:rPr>
                <w:rFonts w:hint="eastAsia" w:ascii="宋体" w:hAnsi="宋体" w:eastAsia="宋体"/>
                <w:b/>
                <w:bCs/>
                <w:sz w:val="24"/>
                <w:szCs w:val="24"/>
              </w:rPr>
              <w:t>.</w:t>
            </w:r>
            <w:r>
              <w:rPr>
                <w:rFonts w:ascii="宋体" w:hAnsi="宋体" w:eastAsia="宋体"/>
                <w:b/>
                <w:bCs/>
                <w:sz w:val="24"/>
                <w:szCs w:val="24"/>
              </w:rPr>
              <w:t>政策依据与背景意义</w:t>
            </w:r>
          </w:p>
          <w:p>
            <w:pPr>
              <w:spacing w:line="360" w:lineRule="auto"/>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 xml:space="preserve"> 政策推动</w:t>
            </w:r>
          </w:p>
          <w:p>
            <w:pPr>
              <w:spacing w:line="360" w:lineRule="auto"/>
              <w:rPr>
                <w:rFonts w:ascii="宋体" w:hAnsi="宋体" w:eastAsia="宋体"/>
                <w:sz w:val="24"/>
                <w:szCs w:val="24"/>
              </w:rPr>
            </w:pPr>
            <w:r>
              <w:rPr>
                <w:rFonts w:hint="eastAsia" w:ascii="宋体" w:hAnsi="宋体" w:eastAsia="宋体"/>
                <w:sz w:val="24"/>
                <w:szCs w:val="24"/>
              </w:rPr>
              <w:t>②</w:t>
            </w:r>
            <w:r>
              <w:rPr>
                <w:rFonts w:ascii="宋体" w:hAnsi="宋体" w:eastAsia="宋体"/>
                <w:sz w:val="24"/>
                <w:szCs w:val="24"/>
              </w:rPr>
              <w:t xml:space="preserve"> 医院运营管理和内部治理的内生需求</w:t>
            </w:r>
          </w:p>
          <w:p>
            <w:pPr>
              <w:spacing w:line="360" w:lineRule="auto"/>
              <w:rPr>
                <w:rFonts w:ascii="宋体" w:hAnsi="宋体" w:eastAsia="宋体"/>
                <w:sz w:val="24"/>
                <w:szCs w:val="24"/>
              </w:rPr>
            </w:pPr>
            <w:r>
              <w:rPr>
                <w:rFonts w:ascii="宋体" w:hAnsi="宋体" w:eastAsia="宋体"/>
                <w:b/>
                <w:bCs/>
                <w:sz w:val="24"/>
                <w:szCs w:val="24"/>
              </w:rPr>
              <w:t>2</w:t>
            </w:r>
            <w:r>
              <w:rPr>
                <w:rFonts w:hint="eastAsia" w:ascii="宋体" w:hAnsi="宋体" w:eastAsia="宋体"/>
                <w:b/>
                <w:bCs/>
                <w:sz w:val="24"/>
                <w:szCs w:val="24"/>
              </w:rPr>
              <w:t>.</w:t>
            </w:r>
            <w:r>
              <w:rPr>
                <w:rFonts w:ascii="宋体" w:hAnsi="宋体" w:eastAsia="宋体"/>
                <w:b/>
                <w:bCs/>
                <w:sz w:val="24"/>
                <w:szCs w:val="24"/>
              </w:rPr>
              <w:t>《公立医院内部控制管理办法》解读</w:t>
            </w:r>
          </w:p>
          <w:p>
            <w:pPr>
              <w:spacing w:line="360" w:lineRule="auto"/>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 xml:space="preserve"> 概念与主要思路</w:t>
            </w:r>
          </w:p>
          <w:p>
            <w:pPr>
              <w:spacing w:line="360" w:lineRule="auto"/>
              <w:rPr>
                <w:rFonts w:hint="eastAsia" w:ascii="宋体" w:hAnsi="宋体" w:eastAsia="宋体"/>
                <w:sz w:val="24"/>
                <w:szCs w:val="24"/>
              </w:rPr>
            </w:pPr>
            <w:r>
              <w:rPr>
                <w:rFonts w:hint="eastAsia" w:ascii="宋体" w:hAnsi="宋体" w:eastAsia="宋体"/>
                <w:sz w:val="24"/>
                <w:szCs w:val="24"/>
              </w:rPr>
              <w:t>②</w:t>
            </w:r>
            <w:r>
              <w:rPr>
                <w:rFonts w:ascii="宋体" w:hAnsi="宋体" w:eastAsia="宋体"/>
                <w:sz w:val="24"/>
                <w:szCs w:val="24"/>
              </w:rPr>
              <w:t xml:space="preserve"> 主要内容</w:t>
            </w:r>
          </w:p>
          <w:p>
            <w:pPr>
              <w:spacing w:line="360" w:lineRule="auto"/>
              <w:rPr>
                <w:rFonts w:ascii="宋体" w:hAnsi="宋体" w:eastAsia="宋体"/>
                <w:sz w:val="24"/>
                <w:szCs w:val="24"/>
              </w:rPr>
            </w:pPr>
            <w:r>
              <w:rPr>
                <w:rFonts w:ascii="宋体" w:hAnsi="宋体" w:eastAsia="宋体"/>
                <w:b/>
                <w:bCs/>
                <w:sz w:val="24"/>
                <w:szCs w:val="24"/>
              </w:rPr>
              <w:t>3</w:t>
            </w:r>
            <w:r>
              <w:rPr>
                <w:rFonts w:hint="eastAsia" w:ascii="宋体" w:hAnsi="宋体" w:eastAsia="宋体"/>
                <w:b/>
                <w:bCs/>
                <w:sz w:val="24"/>
                <w:szCs w:val="24"/>
              </w:rPr>
              <w:t>.</w:t>
            </w:r>
            <w:r>
              <w:rPr>
                <w:rFonts w:ascii="宋体" w:hAnsi="宋体" w:eastAsia="宋体"/>
                <w:b/>
                <w:bCs/>
                <w:sz w:val="24"/>
                <w:szCs w:val="24"/>
              </w:rPr>
              <w:t>医院内控总体建设情况</w:t>
            </w:r>
          </w:p>
          <w:p>
            <w:pPr>
              <w:spacing w:line="360" w:lineRule="auto"/>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 xml:space="preserve"> 法律、合规、风险、内控一体化管理体系的创新探索</w:t>
            </w:r>
          </w:p>
          <w:p>
            <w:pPr>
              <w:spacing w:line="360" w:lineRule="auto"/>
              <w:rPr>
                <w:rFonts w:ascii="宋体" w:hAnsi="宋体" w:eastAsia="宋体"/>
                <w:sz w:val="24"/>
                <w:szCs w:val="24"/>
              </w:rPr>
            </w:pPr>
            <w:r>
              <w:rPr>
                <w:rFonts w:hint="eastAsia" w:ascii="宋体" w:hAnsi="宋体" w:eastAsia="宋体"/>
                <w:sz w:val="24"/>
                <w:szCs w:val="24"/>
              </w:rPr>
              <w:t>②</w:t>
            </w:r>
            <w:r>
              <w:rPr>
                <w:rFonts w:ascii="宋体" w:hAnsi="宋体" w:eastAsia="宋体"/>
                <w:sz w:val="24"/>
                <w:szCs w:val="24"/>
              </w:rPr>
              <w:t xml:space="preserve"> 内控建设思路、步骤、阶段性成果</w:t>
            </w:r>
          </w:p>
          <w:p>
            <w:pPr>
              <w:spacing w:line="360" w:lineRule="auto"/>
              <w:rPr>
                <w:rFonts w:ascii="宋体" w:hAnsi="宋体" w:eastAsia="宋体"/>
                <w:sz w:val="24"/>
                <w:szCs w:val="24"/>
              </w:rPr>
            </w:pPr>
            <w:r>
              <w:rPr>
                <w:rFonts w:ascii="宋体" w:hAnsi="宋体" w:eastAsia="宋体"/>
                <w:b/>
                <w:bCs/>
                <w:sz w:val="24"/>
                <w:szCs w:val="24"/>
              </w:rPr>
              <w:t>4.医院内控建设案例分享</w:t>
            </w:r>
          </w:p>
          <w:p>
            <w:pPr>
              <w:spacing w:line="360" w:lineRule="auto"/>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 xml:space="preserve"> 合同管理</w:t>
            </w:r>
          </w:p>
          <w:p>
            <w:pPr>
              <w:spacing w:line="360" w:lineRule="auto"/>
              <w:ind w:firstLine="480" w:firstLineChars="200"/>
              <w:rPr>
                <w:rFonts w:ascii="宋体" w:hAnsi="宋体" w:eastAsia="宋体"/>
                <w:sz w:val="24"/>
                <w:szCs w:val="24"/>
              </w:rPr>
            </w:pPr>
            <w:r>
              <w:rPr>
                <w:rFonts w:ascii="宋体" w:hAnsi="宋体" w:eastAsia="宋体"/>
                <w:sz w:val="24"/>
                <w:szCs w:val="24"/>
              </w:rPr>
              <w:t>合同管理存在的问题</w:t>
            </w:r>
          </w:p>
          <w:p>
            <w:pPr>
              <w:spacing w:line="360" w:lineRule="auto"/>
              <w:ind w:firstLine="480" w:firstLineChars="200"/>
              <w:rPr>
                <w:rFonts w:hint="eastAsia" w:ascii="宋体" w:hAnsi="宋体" w:eastAsia="宋体"/>
                <w:sz w:val="24"/>
                <w:szCs w:val="24"/>
              </w:rPr>
            </w:pPr>
            <w:r>
              <w:rPr>
                <w:rFonts w:ascii="宋体" w:hAnsi="宋体" w:eastAsia="宋体"/>
                <w:sz w:val="24"/>
                <w:szCs w:val="24"/>
              </w:rPr>
              <w:t>合同风险防控的“品管圈”</w:t>
            </w:r>
          </w:p>
          <w:p>
            <w:pPr>
              <w:spacing w:line="360" w:lineRule="auto"/>
              <w:rPr>
                <w:rFonts w:ascii="宋体" w:hAnsi="宋体" w:eastAsia="宋体"/>
                <w:sz w:val="24"/>
                <w:szCs w:val="24"/>
              </w:rPr>
            </w:pPr>
            <w:r>
              <w:rPr>
                <w:rFonts w:hint="eastAsia" w:ascii="宋体" w:hAnsi="宋体" w:eastAsia="宋体"/>
                <w:sz w:val="24"/>
                <w:szCs w:val="24"/>
              </w:rPr>
              <w:t>②</w:t>
            </w:r>
            <w:r>
              <w:rPr>
                <w:rFonts w:ascii="宋体" w:hAnsi="宋体" w:eastAsia="宋体"/>
                <w:sz w:val="24"/>
                <w:szCs w:val="24"/>
              </w:rPr>
              <w:t xml:space="preserve"> 科研试剂耗材采购管理</w:t>
            </w:r>
          </w:p>
          <w:p>
            <w:pPr>
              <w:spacing w:line="360" w:lineRule="auto"/>
              <w:ind w:firstLine="480" w:firstLineChars="200"/>
              <w:rPr>
                <w:rFonts w:ascii="宋体" w:hAnsi="宋体" w:eastAsia="宋体"/>
                <w:sz w:val="24"/>
                <w:szCs w:val="24"/>
              </w:rPr>
            </w:pPr>
            <w:r>
              <w:rPr>
                <w:rFonts w:ascii="宋体" w:hAnsi="宋体" w:eastAsia="宋体"/>
                <w:sz w:val="24"/>
                <w:szCs w:val="24"/>
              </w:rPr>
              <w:t>科研试剂耗材管理存在的问题</w:t>
            </w:r>
          </w:p>
          <w:p>
            <w:pPr>
              <w:spacing w:line="360" w:lineRule="auto"/>
              <w:ind w:firstLine="480" w:firstLineChars="200"/>
              <w:rPr>
                <w:rFonts w:ascii="宋体" w:hAnsi="宋体" w:eastAsia="宋体"/>
                <w:sz w:val="24"/>
                <w:szCs w:val="24"/>
              </w:rPr>
            </w:pPr>
            <w:r>
              <w:rPr>
                <w:rFonts w:ascii="宋体" w:hAnsi="宋体" w:eastAsia="宋体"/>
                <w:sz w:val="24"/>
                <w:szCs w:val="24"/>
              </w:rPr>
              <w:t>科研试剂耗材采购（平台、分散）流程和管理职责</w:t>
            </w:r>
          </w:p>
          <w:p>
            <w:pPr>
              <w:spacing w:line="360" w:lineRule="auto"/>
              <w:rPr>
                <w:rFonts w:ascii="宋体" w:hAnsi="宋体" w:eastAsia="宋体"/>
                <w:sz w:val="24"/>
                <w:szCs w:val="24"/>
              </w:rPr>
            </w:pPr>
            <w:r>
              <w:rPr>
                <w:rFonts w:hint="eastAsia" w:ascii="宋体" w:hAnsi="宋体" w:eastAsia="宋体"/>
                <w:sz w:val="24"/>
                <w:szCs w:val="24"/>
              </w:rPr>
              <w:t>③</w:t>
            </w:r>
            <w:r>
              <w:rPr>
                <w:rFonts w:ascii="宋体" w:hAnsi="宋体" w:eastAsia="宋体"/>
                <w:sz w:val="24"/>
                <w:szCs w:val="24"/>
              </w:rPr>
              <w:t xml:space="preserve"> 专项经费管控</w:t>
            </w:r>
          </w:p>
          <w:p>
            <w:pPr>
              <w:spacing w:line="360" w:lineRule="auto"/>
              <w:ind w:firstLine="480" w:firstLineChars="200"/>
              <w:rPr>
                <w:rFonts w:ascii="宋体" w:hAnsi="宋体" w:eastAsia="宋体"/>
                <w:sz w:val="24"/>
                <w:szCs w:val="24"/>
              </w:rPr>
            </w:pPr>
            <w:r>
              <w:rPr>
                <w:rFonts w:ascii="宋体" w:hAnsi="宋体" w:eastAsia="宋体"/>
                <w:sz w:val="24"/>
                <w:szCs w:val="24"/>
              </w:rPr>
              <w:t>明确专项经费管理职责与权限</w:t>
            </w:r>
          </w:p>
          <w:p>
            <w:pPr>
              <w:spacing w:line="360" w:lineRule="auto"/>
              <w:ind w:firstLine="480" w:firstLineChars="200"/>
              <w:rPr>
                <w:rFonts w:hint="eastAsia" w:ascii="宋体" w:hAnsi="宋体" w:eastAsia="宋体"/>
                <w:sz w:val="24"/>
                <w:szCs w:val="24"/>
              </w:rPr>
            </w:pPr>
            <w:r>
              <w:rPr>
                <w:rFonts w:ascii="宋体" w:hAnsi="宋体" w:eastAsia="宋体"/>
                <w:sz w:val="24"/>
                <w:szCs w:val="24"/>
              </w:rPr>
              <w:t>专项经费信息化管控平台的风险拦截</w:t>
            </w:r>
          </w:p>
          <w:p>
            <w:pPr>
              <w:spacing w:line="360" w:lineRule="auto"/>
              <w:rPr>
                <w:rFonts w:ascii="宋体" w:hAnsi="宋体" w:eastAsia="宋体"/>
                <w:sz w:val="24"/>
                <w:szCs w:val="24"/>
              </w:rPr>
            </w:pPr>
            <w:r>
              <w:rPr>
                <w:rFonts w:hint="eastAsia" w:ascii="宋体" w:hAnsi="宋体" w:eastAsia="宋体"/>
                <w:sz w:val="24"/>
                <w:szCs w:val="24"/>
              </w:rPr>
              <w:t>④</w:t>
            </w:r>
            <w:r>
              <w:rPr>
                <w:rFonts w:ascii="宋体" w:hAnsi="宋体" w:eastAsia="宋体"/>
                <w:sz w:val="24"/>
                <w:szCs w:val="24"/>
              </w:rPr>
              <w:t xml:space="preserve"> 捐赠管理</w:t>
            </w:r>
          </w:p>
          <w:p>
            <w:pPr>
              <w:spacing w:line="360" w:lineRule="auto"/>
              <w:ind w:firstLine="480" w:firstLineChars="200"/>
              <w:rPr>
                <w:rFonts w:ascii="宋体" w:hAnsi="宋体" w:eastAsia="宋体"/>
                <w:sz w:val="24"/>
                <w:szCs w:val="24"/>
              </w:rPr>
            </w:pPr>
            <w:r>
              <w:rPr>
                <w:rFonts w:ascii="宋体" w:hAnsi="宋体" w:eastAsia="宋体"/>
                <w:sz w:val="24"/>
                <w:szCs w:val="24"/>
              </w:rPr>
              <w:t>捐赠管理存在的问题</w:t>
            </w:r>
          </w:p>
          <w:p>
            <w:pPr>
              <w:spacing w:line="360" w:lineRule="auto"/>
              <w:ind w:firstLine="480" w:firstLineChars="200"/>
              <w:rPr>
                <w:rFonts w:hint="eastAsia" w:ascii="宋体" w:hAnsi="宋体" w:eastAsia="宋体"/>
                <w:sz w:val="24"/>
                <w:szCs w:val="24"/>
              </w:rPr>
            </w:pPr>
            <w:r>
              <w:rPr>
                <w:rFonts w:ascii="宋体" w:hAnsi="宋体" w:eastAsia="宋体"/>
                <w:sz w:val="24"/>
                <w:szCs w:val="24"/>
              </w:rPr>
              <w:t>捐赠评估与审计制度</w:t>
            </w:r>
          </w:p>
          <w:p>
            <w:pPr>
              <w:spacing w:line="360" w:lineRule="auto"/>
              <w:rPr>
                <w:rFonts w:ascii="宋体" w:hAnsi="宋体" w:eastAsia="宋体"/>
                <w:b/>
                <w:bCs/>
                <w:sz w:val="24"/>
                <w:szCs w:val="24"/>
              </w:rPr>
            </w:pPr>
            <w:r>
              <w:rPr>
                <w:rFonts w:ascii="宋体" w:hAnsi="宋体" w:eastAsia="宋体"/>
                <w:b/>
                <w:bCs/>
                <w:sz w:val="24"/>
                <w:szCs w:val="24"/>
              </w:rPr>
              <w:t>5</w:t>
            </w:r>
            <w:r>
              <w:rPr>
                <w:rFonts w:hint="eastAsia" w:ascii="宋体" w:hAnsi="宋体" w:eastAsia="宋体"/>
                <w:b/>
                <w:bCs/>
                <w:sz w:val="24"/>
                <w:szCs w:val="24"/>
              </w:rPr>
              <w:t>.</w:t>
            </w:r>
            <w:r>
              <w:rPr>
                <w:rFonts w:ascii="宋体" w:hAnsi="宋体" w:eastAsia="宋体"/>
                <w:b/>
                <w:bCs/>
                <w:sz w:val="24"/>
                <w:szCs w:val="24"/>
              </w:rPr>
              <w:t>体会与思考</w:t>
            </w:r>
          </w:p>
          <w:p>
            <w:pPr>
              <w:spacing w:line="360" w:lineRule="auto"/>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 xml:space="preserve"> 内控体系建设中管理人员应发挥的作用</w:t>
            </w:r>
          </w:p>
          <w:p>
            <w:pPr>
              <w:spacing w:line="360" w:lineRule="auto"/>
              <w:rPr>
                <w:rFonts w:hint="eastAsia" w:asciiTheme="minorEastAsia" w:hAnsiTheme="minorEastAsia"/>
                <w:b/>
                <w:bCs/>
                <w:sz w:val="24"/>
                <w:szCs w:val="28"/>
                <w:vertAlign w:val="baseline"/>
                <w:lang w:val="en-US" w:eastAsia="zh-CN"/>
              </w:rPr>
            </w:pPr>
            <w:r>
              <w:rPr>
                <w:rFonts w:hint="eastAsia" w:ascii="宋体" w:hAnsi="宋体" w:eastAsia="宋体"/>
                <w:sz w:val="24"/>
                <w:szCs w:val="24"/>
              </w:rPr>
              <w:t>②</w:t>
            </w:r>
            <w:r>
              <w:rPr>
                <w:rFonts w:ascii="宋体" w:hAnsi="宋体" w:eastAsia="宋体"/>
                <w:sz w:val="24"/>
                <w:szCs w:val="24"/>
              </w:rPr>
              <w:t xml:space="preserve"> 内控体系建设中的几点体会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spacing w:line="360" w:lineRule="auto"/>
              <w:jc w:val="center"/>
              <w:rPr>
                <w:rFonts w:ascii="宋体" w:hAnsi="宋体" w:eastAsia="宋体"/>
                <w:b/>
                <w:sz w:val="24"/>
                <w:szCs w:val="24"/>
              </w:rPr>
            </w:pPr>
            <w:r>
              <w:rPr>
                <w:rFonts w:hint="eastAsia" w:ascii="宋体" w:hAnsi="宋体" w:eastAsia="宋体"/>
                <w:b/>
                <w:sz w:val="24"/>
                <w:szCs w:val="24"/>
              </w:rPr>
              <w:t>板块三</w:t>
            </w:r>
            <w:r>
              <w:rPr>
                <w:rFonts w:ascii="宋体" w:hAnsi="宋体" w:eastAsia="宋体"/>
                <w:b/>
                <w:sz w:val="24"/>
                <w:szCs w:val="24"/>
              </w:rPr>
              <w:t xml:space="preserve">  </w:t>
            </w:r>
            <w:r>
              <w:rPr>
                <w:rFonts w:hint="eastAsia" w:ascii="宋体" w:hAnsi="宋体" w:eastAsia="宋体"/>
                <w:b/>
                <w:sz w:val="24"/>
                <w:szCs w:val="24"/>
                <w:lang w:val="en-US" w:eastAsia="zh-CN"/>
              </w:rPr>
              <w:t>数智运营</w:t>
            </w:r>
            <w:r>
              <w:rPr>
                <w:rFonts w:hint="eastAsia" w:ascii="宋体" w:hAnsi="宋体" w:eastAsia="宋体"/>
                <w:b/>
                <w:sz w:val="24"/>
                <w:szCs w:val="24"/>
              </w:rPr>
              <w:t>：</w:t>
            </w:r>
          </w:p>
          <w:p>
            <w:pPr>
              <w:keepNext w:val="0"/>
              <w:keepLines w:val="0"/>
              <w:widowControl/>
              <w:suppressLineNumbers w:val="0"/>
              <w:jc w:val="center"/>
              <w:rPr>
                <w:rFonts w:hint="default" w:ascii="宋体" w:hAnsi="宋体" w:eastAsia="宋体"/>
                <w:sz w:val="24"/>
                <w:szCs w:val="24"/>
                <w:lang w:val="en-US" w:eastAsia="zh-CN"/>
              </w:rPr>
            </w:pPr>
            <w:r>
              <w:rPr>
                <w:rFonts w:hint="eastAsia" w:ascii="宋体" w:hAnsi="宋体" w:eastAsia="宋体"/>
                <w:b/>
                <w:sz w:val="24"/>
                <w:szCs w:val="24"/>
                <w:lang w:val="en-US" w:eastAsia="zh-CN"/>
              </w:rPr>
              <w:t>数智化运营构建医院发展新质生产力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keepNext w:val="0"/>
              <w:keepLines w:val="0"/>
              <w:widowControl/>
              <w:suppressLineNumbers w:val="0"/>
              <w:spacing w:line="360" w:lineRule="auto"/>
              <w:jc w:val="left"/>
              <w:rPr>
                <w:rFonts w:hint="eastAsia" w:ascii="宋体" w:hAnsi="宋体" w:eastAsia="宋体"/>
                <w:b/>
                <w:sz w:val="24"/>
                <w:szCs w:val="24"/>
                <w:lang w:val="en-US" w:eastAsia="zh-CN"/>
              </w:rPr>
            </w:pPr>
            <w:r>
              <w:rPr>
                <w:rFonts w:hint="eastAsia" w:asciiTheme="minorEastAsia" w:hAnsiTheme="minorEastAsia"/>
                <w:b/>
                <w:bCs/>
                <w:sz w:val="24"/>
                <w:szCs w:val="28"/>
                <w:vertAlign w:val="baseline"/>
                <w:lang w:val="en-US" w:eastAsia="zh-CN"/>
              </w:rPr>
              <w:t>主要内容：</w:t>
            </w:r>
            <w:r>
              <w:rPr>
                <w:rFonts w:hint="eastAsia" w:ascii="宋体" w:hAnsi="宋体" w:eastAsia="宋体"/>
                <w:sz w:val="24"/>
                <w:szCs w:val="24"/>
                <w:lang w:val="en-US" w:eastAsia="zh-CN"/>
              </w:rPr>
              <w:t>数智技术是新质生产力的重要技术支撑，发展新质生产力是实现医疗机构高质量发展的重要动力。目前医院高质量发展面临着发展方式、资源配置及运行模式的问题与挑战，需通过对新质生产力中的新发展要素（数据驱动）、新技术手段（数智技术）、新运行模式（智慧运营）进行优化组合，实现价值医疗与精益管理。上海新华医院需对数智化运营体系建设进行不断探索，构建了从流程驱动到数据驱动、从信息化迈向数智化的运营管理体系建设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6" w:type="dxa"/>
          </w:tcPr>
          <w:p>
            <w:pPr>
              <w:keepNext w:val="0"/>
              <w:keepLines w:val="0"/>
              <w:widowControl/>
              <w:suppressLineNumbers w:val="0"/>
              <w:jc w:val="center"/>
              <w:rPr>
                <w:rFonts w:hint="eastAsia" w:asciiTheme="minorEastAsia" w:hAnsiTheme="minorEastAsia"/>
                <w:b/>
                <w:bCs/>
                <w:sz w:val="24"/>
                <w:szCs w:val="28"/>
                <w:vertAlign w:val="baseline"/>
                <w:lang w:val="en-US" w:eastAsia="zh-CN"/>
              </w:rPr>
            </w:pPr>
            <w:r>
              <w:rPr>
                <w:rFonts w:hint="eastAsia" w:asciiTheme="minorEastAsia" w:hAnsiTheme="minorEastAsia"/>
                <w:b/>
                <w:bCs/>
                <w:sz w:val="24"/>
                <w:szCs w:val="28"/>
                <w:vertAlign w:val="baseline"/>
                <w:lang w:val="en-US" w:eastAsia="zh-CN"/>
              </w:rPr>
              <w:t>课程大纲</w:t>
            </w:r>
          </w:p>
          <w:p>
            <w:pPr>
              <w:keepNext w:val="0"/>
              <w:keepLines w:val="0"/>
              <w:widowControl/>
              <w:numPr>
                <w:ilvl w:val="0"/>
                <w:numId w:val="2"/>
              </w:numPr>
              <w:suppressLineNumbers w:val="0"/>
              <w:spacing w:line="360" w:lineRule="auto"/>
              <w:jc w:val="left"/>
              <w:rPr>
                <w:rFonts w:hint="eastAsia" w:ascii="宋体" w:hAnsi="宋体" w:eastAsia="宋体"/>
                <w:sz w:val="24"/>
                <w:szCs w:val="24"/>
                <w:lang w:val="en-US" w:eastAsia="zh-CN"/>
              </w:rPr>
            </w:pPr>
            <w:r>
              <w:rPr>
                <w:rFonts w:hint="eastAsia" w:ascii="宋体" w:hAnsi="宋体" w:eastAsia="宋体"/>
                <w:sz w:val="24"/>
                <w:szCs w:val="24"/>
                <w:lang w:val="en-US" w:eastAsia="zh-CN"/>
              </w:rPr>
              <w:t>新质生产力推动高质量发展</w:t>
            </w:r>
          </w:p>
          <w:p>
            <w:pPr>
              <w:keepNext w:val="0"/>
              <w:keepLines w:val="0"/>
              <w:widowControl/>
              <w:numPr>
                <w:ilvl w:val="0"/>
                <w:numId w:val="0"/>
              </w:numPr>
              <w:suppressLineNumbers w:val="0"/>
              <w:spacing w:line="360" w:lineRule="auto"/>
              <w:jc w:val="left"/>
              <w:rPr>
                <w:rFonts w:hint="eastAsia" w:ascii="宋体" w:hAnsi="宋体" w:eastAsia="宋体"/>
                <w:sz w:val="24"/>
                <w:szCs w:val="24"/>
                <w:lang w:val="en-US" w:eastAsia="zh-CN"/>
              </w:rPr>
            </w:pPr>
            <w:r>
              <w:rPr>
                <w:rFonts w:hint="eastAsia" w:ascii="宋体" w:hAnsi="宋体" w:eastAsia="宋体"/>
                <w:sz w:val="24"/>
                <w:szCs w:val="24"/>
              </w:rPr>
              <w:t>①</w:t>
            </w:r>
            <w:r>
              <w:rPr>
                <w:rFonts w:hint="eastAsia" w:ascii="宋体" w:hAnsi="宋体" w:eastAsia="宋体"/>
                <w:sz w:val="24"/>
                <w:szCs w:val="24"/>
                <w:lang w:val="en-US" w:eastAsia="zh-CN"/>
              </w:rPr>
              <w:t>新质生产力的新发展要素：数据要素驱动</w:t>
            </w:r>
          </w:p>
          <w:p>
            <w:pPr>
              <w:keepNext w:val="0"/>
              <w:keepLines w:val="0"/>
              <w:widowControl/>
              <w:numPr>
                <w:ilvl w:val="0"/>
                <w:numId w:val="0"/>
              </w:numPr>
              <w:suppressLineNumbers w:val="0"/>
              <w:spacing w:line="360" w:lineRule="auto"/>
              <w:jc w:val="left"/>
              <w:rPr>
                <w:rFonts w:hint="eastAsia" w:ascii="宋体" w:hAnsi="宋体" w:eastAsia="宋体"/>
                <w:sz w:val="24"/>
                <w:szCs w:val="24"/>
                <w:lang w:val="en-US" w:eastAsia="zh-CN"/>
              </w:rPr>
            </w:pPr>
            <w:r>
              <w:rPr>
                <w:rFonts w:hint="eastAsia" w:ascii="宋体" w:hAnsi="宋体" w:eastAsia="宋体"/>
                <w:sz w:val="24"/>
                <w:szCs w:val="24"/>
              </w:rPr>
              <w:t>②</w:t>
            </w:r>
            <w:r>
              <w:rPr>
                <w:rFonts w:hint="eastAsia" w:ascii="宋体" w:hAnsi="宋体" w:eastAsia="宋体"/>
                <w:sz w:val="24"/>
                <w:szCs w:val="24"/>
                <w:lang w:val="en-US" w:eastAsia="zh-CN"/>
              </w:rPr>
              <w:t>新质生产力的新技术手段：数智化技术应用</w:t>
            </w:r>
          </w:p>
          <w:p>
            <w:pPr>
              <w:keepNext w:val="0"/>
              <w:keepLines w:val="0"/>
              <w:widowControl/>
              <w:numPr>
                <w:ilvl w:val="0"/>
                <w:numId w:val="0"/>
              </w:numPr>
              <w:suppressLineNumbers w:val="0"/>
              <w:spacing w:line="360" w:lineRule="auto"/>
              <w:jc w:val="left"/>
              <w:rPr>
                <w:rFonts w:hint="eastAsia" w:ascii="宋体" w:hAnsi="宋体" w:eastAsia="宋体"/>
                <w:sz w:val="24"/>
                <w:szCs w:val="24"/>
                <w:lang w:val="en-US" w:eastAsia="zh-CN"/>
              </w:rPr>
            </w:pPr>
            <w:r>
              <w:rPr>
                <w:rFonts w:hint="eastAsia" w:ascii="宋体" w:hAnsi="宋体" w:eastAsia="宋体"/>
                <w:sz w:val="24"/>
                <w:szCs w:val="24"/>
              </w:rPr>
              <w:t>③</w:t>
            </w:r>
            <w:r>
              <w:rPr>
                <w:rFonts w:hint="eastAsia" w:ascii="宋体" w:hAnsi="宋体" w:eastAsia="宋体"/>
                <w:sz w:val="24"/>
                <w:szCs w:val="24"/>
                <w:lang w:val="en-US" w:eastAsia="zh-CN"/>
              </w:rPr>
              <w:t>新质生产力的运行模式：智慧运营</w:t>
            </w:r>
          </w:p>
          <w:p>
            <w:pPr>
              <w:keepNext w:val="0"/>
              <w:keepLines w:val="0"/>
              <w:widowControl/>
              <w:numPr>
                <w:ilvl w:val="0"/>
                <w:numId w:val="0"/>
              </w:numPr>
              <w:suppressLineNumbers w:val="0"/>
              <w:spacing w:line="360" w:lineRule="auto"/>
              <w:ind w:leftChars="0"/>
              <w:jc w:val="left"/>
              <w:rPr>
                <w:rFonts w:hint="eastAsia" w:asciiTheme="minorEastAsia" w:hAnsiTheme="minorEastAsia"/>
                <w:b/>
                <w:bCs/>
                <w:sz w:val="24"/>
                <w:szCs w:val="28"/>
                <w:vertAlign w:val="baseline"/>
                <w:lang w:val="en-US" w:eastAsia="zh-CN"/>
              </w:rPr>
            </w:pPr>
            <w:r>
              <w:rPr>
                <w:rFonts w:hint="eastAsia" w:ascii="宋体" w:hAnsi="宋体" w:eastAsia="宋体"/>
                <w:sz w:val="24"/>
                <w:szCs w:val="24"/>
                <w:lang w:val="en-US" w:eastAsia="zh-CN"/>
              </w:rPr>
              <w:t>2.医院数智化运营体系建设探索</w:t>
            </w:r>
          </w:p>
          <w:p>
            <w:pPr>
              <w:keepNext w:val="0"/>
              <w:keepLines w:val="0"/>
              <w:widowControl/>
              <w:numPr>
                <w:ilvl w:val="0"/>
                <w:numId w:val="0"/>
              </w:numPr>
              <w:suppressLineNumbers w:val="0"/>
              <w:spacing w:line="360" w:lineRule="auto"/>
              <w:jc w:val="left"/>
              <w:rPr>
                <w:rFonts w:hint="eastAsia" w:ascii="宋体" w:hAnsi="宋体" w:eastAsia="宋体"/>
                <w:sz w:val="24"/>
                <w:szCs w:val="24"/>
              </w:rPr>
            </w:pPr>
            <w:r>
              <w:rPr>
                <w:rFonts w:hint="eastAsia" w:ascii="宋体" w:hAnsi="宋体" w:eastAsia="宋体"/>
                <w:sz w:val="24"/>
                <w:szCs w:val="24"/>
              </w:rPr>
              <w:t>①医院智慧管理建设路径</w:t>
            </w:r>
          </w:p>
          <w:p>
            <w:pPr>
              <w:keepNext w:val="0"/>
              <w:keepLines w:val="0"/>
              <w:widowControl/>
              <w:numPr>
                <w:ilvl w:val="0"/>
                <w:numId w:val="0"/>
              </w:numPr>
              <w:suppressLineNumbers w:val="0"/>
              <w:spacing w:line="360" w:lineRule="auto"/>
              <w:jc w:val="left"/>
              <w:rPr>
                <w:rFonts w:hint="eastAsia" w:ascii="宋体" w:hAnsi="宋体" w:eastAsia="宋体"/>
                <w:sz w:val="24"/>
                <w:szCs w:val="24"/>
              </w:rPr>
            </w:pPr>
            <w:r>
              <w:rPr>
                <w:rFonts w:hint="eastAsia" w:ascii="宋体" w:hAnsi="宋体" w:eastAsia="宋体"/>
                <w:sz w:val="24"/>
                <w:szCs w:val="24"/>
              </w:rPr>
              <w:t>②规范管理：数据治理 流程规范</w:t>
            </w:r>
          </w:p>
          <w:p>
            <w:pPr>
              <w:keepNext w:val="0"/>
              <w:keepLines w:val="0"/>
              <w:widowControl/>
              <w:numPr>
                <w:ilvl w:val="0"/>
                <w:numId w:val="0"/>
              </w:numPr>
              <w:suppressLineNumbers w:val="0"/>
              <w:spacing w:line="360" w:lineRule="auto"/>
              <w:jc w:val="left"/>
              <w:rPr>
                <w:rFonts w:hint="eastAsia" w:ascii="宋体" w:hAnsi="宋体" w:eastAsia="宋体"/>
                <w:sz w:val="24"/>
                <w:szCs w:val="24"/>
              </w:rPr>
            </w:pPr>
            <w:r>
              <w:rPr>
                <w:rFonts w:hint="eastAsia" w:ascii="宋体" w:hAnsi="宋体" w:eastAsia="宋体"/>
                <w:sz w:val="24"/>
                <w:szCs w:val="24"/>
              </w:rPr>
              <w:t>③流程管理：互联互通 业财融合</w:t>
            </w:r>
          </w:p>
          <w:p>
            <w:pPr>
              <w:keepNext w:val="0"/>
              <w:keepLines w:val="0"/>
              <w:widowControl/>
              <w:numPr>
                <w:ilvl w:val="0"/>
                <w:numId w:val="0"/>
              </w:numPr>
              <w:suppressLineNumbers w:val="0"/>
              <w:spacing w:line="360" w:lineRule="auto"/>
              <w:jc w:val="left"/>
              <w:rPr>
                <w:rFonts w:hint="eastAsia" w:ascii="宋体" w:hAnsi="宋体" w:eastAsia="宋体"/>
                <w:sz w:val="24"/>
                <w:szCs w:val="24"/>
                <w:lang w:val="en-US" w:eastAsia="zh-CN"/>
              </w:rPr>
            </w:pPr>
            <w:r>
              <w:rPr>
                <w:rFonts w:hint="eastAsia" w:ascii="宋体" w:hAnsi="宋体" w:eastAsia="宋体"/>
                <w:sz w:val="24"/>
                <w:szCs w:val="24"/>
              </w:rPr>
              <w:t>④</w:t>
            </w:r>
            <w:r>
              <w:rPr>
                <w:rFonts w:ascii="宋体" w:hAnsi="宋体" w:eastAsia="宋体"/>
                <w:sz w:val="24"/>
                <w:szCs w:val="24"/>
              </w:rPr>
              <w:t xml:space="preserve"> </w:t>
            </w:r>
            <w:r>
              <w:rPr>
                <w:rFonts w:hint="eastAsia" w:ascii="宋体" w:hAnsi="宋体" w:eastAsia="宋体"/>
                <w:sz w:val="24"/>
                <w:szCs w:val="24"/>
                <w:lang w:val="en-US" w:eastAsia="zh-CN"/>
              </w:rPr>
              <w:t>战略管理：数字运营 智慧决策</w:t>
            </w:r>
          </w:p>
          <w:p>
            <w:pPr>
              <w:keepNext w:val="0"/>
              <w:keepLines w:val="0"/>
              <w:widowControl/>
              <w:numPr>
                <w:ilvl w:val="0"/>
                <w:numId w:val="0"/>
              </w:numPr>
              <w:suppressLineNumbers w:val="0"/>
              <w:spacing w:line="360" w:lineRule="auto"/>
              <w:jc w:val="left"/>
              <w:rPr>
                <w:rFonts w:hint="eastAsia" w:ascii="宋体" w:hAnsi="宋体" w:eastAsia="宋体"/>
                <w:sz w:val="24"/>
                <w:szCs w:val="24"/>
                <w:lang w:val="en-US" w:eastAsia="zh-CN"/>
              </w:rPr>
            </w:pPr>
            <w:r>
              <w:rPr>
                <w:rFonts w:hint="eastAsia" w:ascii="宋体" w:hAnsi="宋体" w:eastAsia="宋体"/>
                <w:sz w:val="24"/>
                <w:szCs w:val="24"/>
                <w:lang w:val="en-US" w:eastAsia="zh-CN"/>
              </w:rPr>
              <w:t>3. 上海新华医院运营管理信息化建设实践</w:t>
            </w:r>
          </w:p>
          <w:p>
            <w:pPr>
              <w:keepNext w:val="0"/>
              <w:keepLines w:val="0"/>
              <w:widowControl/>
              <w:numPr>
                <w:ilvl w:val="0"/>
                <w:numId w:val="0"/>
              </w:numPr>
              <w:suppressLineNumbers w:val="0"/>
              <w:spacing w:line="360" w:lineRule="auto"/>
              <w:jc w:val="left"/>
              <w:rPr>
                <w:rFonts w:hint="eastAsia" w:ascii="宋体" w:hAnsi="宋体" w:eastAsia="宋体"/>
                <w:sz w:val="24"/>
                <w:szCs w:val="24"/>
                <w:lang w:val="en-US" w:eastAsia="zh-CN"/>
              </w:rPr>
            </w:pPr>
            <w:r>
              <w:rPr>
                <w:rFonts w:hint="eastAsia" w:ascii="宋体" w:hAnsi="宋体" w:eastAsia="宋体"/>
                <w:sz w:val="24"/>
                <w:szCs w:val="24"/>
              </w:rPr>
              <w:t>①</w:t>
            </w:r>
            <w:r>
              <w:rPr>
                <w:rFonts w:hint="eastAsia" w:ascii="宋体" w:hAnsi="宋体" w:eastAsia="宋体"/>
                <w:sz w:val="24"/>
                <w:szCs w:val="24"/>
                <w:lang w:val="en-US" w:eastAsia="zh-CN"/>
              </w:rPr>
              <w:t>总体规划及建设路径</w:t>
            </w:r>
          </w:p>
          <w:p>
            <w:pPr>
              <w:keepNext w:val="0"/>
              <w:keepLines w:val="0"/>
              <w:widowControl/>
              <w:numPr>
                <w:ilvl w:val="0"/>
                <w:numId w:val="0"/>
              </w:numPr>
              <w:suppressLineNumbers w:val="0"/>
              <w:spacing w:line="360" w:lineRule="auto"/>
              <w:jc w:val="left"/>
              <w:rPr>
                <w:rFonts w:hint="default" w:ascii="宋体" w:hAnsi="宋体" w:eastAsia="宋体"/>
                <w:sz w:val="24"/>
                <w:szCs w:val="24"/>
                <w:lang w:val="en-US" w:eastAsia="zh-CN"/>
              </w:rPr>
            </w:pPr>
            <w:r>
              <w:rPr>
                <w:rFonts w:hint="eastAsia" w:ascii="宋体" w:hAnsi="宋体" w:eastAsia="宋体"/>
                <w:sz w:val="24"/>
                <w:szCs w:val="24"/>
              </w:rPr>
              <w:t>②</w:t>
            </w:r>
            <w:r>
              <w:rPr>
                <w:rFonts w:hint="eastAsia" w:ascii="宋体" w:hAnsi="宋体" w:eastAsia="宋体"/>
                <w:sz w:val="24"/>
                <w:szCs w:val="24"/>
                <w:lang w:val="en-US" w:eastAsia="zh-CN"/>
              </w:rPr>
              <w:t>分模块讲解信息化具体应用形式（HRP系统及ODR运营数据中心）</w:t>
            </w:r>
          </w:p>
          <w:p>
            <w:pPr>
              <w:keepNext w:val="0"/>
              <w:keepLines w:val="0"/>
              <w:widowControl/>
              <w:numPr>
                <w:ilvl w:val="0"/>
                <w:numId w:val="0"/>
              </w:numPr>
              <w:suppressLineNumbers w:val="0"/>
              <w:spacing w:line="360" w:lineRule="auto"/>
              <w:jc w:val="left"/>
              <w:rPr>
                <w:rFonts w:hint="default" w:ascii="宋体" w:hAnsi="宋体" w:eastAsia="宋体"/>
                <w:sz w:val="24"/>
                <w:szCs w:val="24"/>
                <w:lang w:val="en-US" w:eastAsia="zh-CN"/>
              </w:rPr>
            </w:pPr>
            <w:r>
              <w:rPr>
                <w:rFonts w:hint="eastAsia" w:ascii="宋体" w:hAnsi="宋体" w:eastAsia="宋体"/>
                <w:sz w:val="24"/>
                <w:szCs w:val="24"/>
              </w:rPr>
              <w:t>③</w:t>
            </w:r>
            <w:r>
              <w:rPr>
                <w:rFonts w:hint="eastAsia" w:ascii="宋体" w:hAnsi="宋体" w:eastAsia="宋体"/>
                <w:sz w:val="24"/>
                <w:szCs w:val="24"/>
                <w:lang w:val="en-US" w:eastAsia="zh-CN"/>
              </w:rPr>
              <w:t>建设成果总结</w:t>
            </w:r>
          </w:p>
        </w:tc>
      </w:tr>
    </w:tbl>
    <w:p>
      <w:pPr>
        <w:rPr>
          <w:rFonts w:hint="eastAsia" w:cs="宋体" w:asciiTheme="minorEastAsia" w:hAnsiTheme="minorEastAsia"/>
          <w:b/>
          <w:sz w:val="27"/>
          <w:szCs w:val="27"/>
          <w:lang w:val="en-US" w:eastAsia="zh-CN"/>
        </w:rPr>
      </w:pPr>
    </w:p>
    <w:p>
      <w:pPr>
        <w:rPr>
          <w:rFonts w:hint="eastAsia" w:cs="宋体" w:asciiTheme="minorEastAsia" w:hAnsiTheme="minorEastAsia"/>
          <w:b/>
          <w:sz w:val="27"/>
          <w:szCs w:val="27"/>
          <w:lang w:val="en-US" w:eastAsia="zh-CN"/>
        </w:rPr>
      </w:pPr>
      <w:r>
        <w:rPr>
          <w:rFonts w:hint="eastAsia" w:cs="宋体" w:asciiTheme="minorEastAsia" w:hAnsiTheme="minorEastAsia"/>
          <w:b/>
          <w:sz w:val="27"/>
          <w:szCs w:val="27"/>
          <w:lang w:val="en-US" w:eastAsia="zh-CN"/>
        </w:rPr>
        <w:t>师资团队</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6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42" w:type="dxa"/>
          </w:tcPr>
          <w:p>
            <w:pPr>
              <w:keepNext w:val="0"/>
              <w:keepLines w:val="0"/>
              <w:widowControl/>
              <w:suppressLineNumbers w:val="0"/>
              <w:jc w:val="left"/>
            </w:pPr>
            <w:r>
              <w:rPr>
                <w:rFonts w:ascii="Helvetica Neue" w:hAnsi="Helvetica Neue" w:eastAsia="Helvetica Neue" w:cs="Helvetica Neue"/>
                <w:b w:val="0"/>
                <w:bCs w:val="0"/>
                <w:i w:val="0"/>
                <w:iCs w:val="0"/>
                <w:caps w:val="0"/>
                <w:color w:val="4F4F4F"/>
                <w:spacing w:val="20"/>
                <w:kern w:val="0"/>
                <w:sz w:val="34"/>
                <w:szCs w:val="34"/>
                <w:u w:val="none"/>
                <w:lang w:val="en-US" w:eastAsia="zh-CN" w:bidi="ar"/>
              </w:rPr>
              <w:drawing>
                <wp:inline distT="0" distB="0" distL="114300" distR="114300">
                  <wp:extent cx="1440180" cy="1440180"/>
                  <wp:effectExtent l="0" t="0" r="7620" b="7620"/>
                  <wp:docPr id="4" name="图片 1" descr="053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053121.png"/>
                          <pic:cNvPicPr>
                            <a:picLocks noChangeAspect="1"/>
                          </pic:cNvPicPr>
                        </pic:nvPicPr>
                        <pic:blipFill>
                          <a:blip r:embed="rId4"/>
                          <a:stretch>
                            <a:fillRect/>
                          </a:stretch>
                        </pic:blipFill>
                        <pic:spPr>
                          <a:xfrm>
                            <a:off x="0" y="0"/>
                            <a:ext cx="1440180" cy="1440180"/>
                          </a:xfrm>
                          <a:prstGeom prst="rect">
                            <a:avLst/>
                          </a:prstGeom>
                          <a:noFill/>
                          <a:ln w="9525">
                            <a:noFill/>
                          </a:ln>
                        </pic:spPr>
                      </pic:pic>
                    </a:graphicData>
                  </a:graphic>
                </wp:inline>
              </w:drawing>
            </w:r>
          </w:p>
          <w:p>
            <w:pPr>
              <w:rPr>
                <w:rFonts w:hint="eastAsia" w:cs="宋体" w:asciiTheme="minorEastAsia" w:hAnsiTheme="minorEastAsia" w:eastAsiaTheme="minorEastAsia"/>
                <w:b/>
                <w:sz w:val="27"/>
                <w:szCs w:val="27"/>
                <w:vertAlign w:val="baseline"/>
              </w:rPr>
            </w:pPr>
          </w:p>
        </w:tc>
        <w:tc>
          <w:tcPr>
            <w:tcW w:w="6334" w:type="dxa"/>
          </w:tcPr>
          <w:p>
            <w:pPr>
              <w:spacing w:line="240" w:lineRule="auto"/>
              <w:rPr>
                <w:rFonts w:ascii="宋体" w:hAnsi="宋体" w:eastAsia="宋体"/>
                <w:b/>
                <w:sz w:val="24"/>
                <w:szCs w:val="24"/>
              </w:rPr>
            </w:pPr>
            <w:r>
              <w:rPr>
                <w:rFonts w:hint="eastAsia" w:ascii="宋体" w:hAnsi="宋体" w:eastAsia="宋体"/>
                <w:b/>
                <w:sz w:val="24"/>
                <w:szCs w:val="24"/>
              </w:rPr>
              <w:t>汪绪良</w:t>
            </w:r>
          </w:p>
          <w:p>
            <w:pPr>
              <w:spacing w:line="240" w:lineRule="auto"/>
              <w:rPr>
                <w:rFonts w:ascii="宋体" w:hAnsi="宋体" w:eastAsia="宋体"/>
                <w:sz w:val="24"/>
                <w:szCs w:val="24"/>
              </w:rPr>
            </w:pPr>
            <w:r>
              <w:rPr>
                <w:rFonts w:hint="eastAsia" w:ascii="宋体" w:hAnsi="宋体" w:eastAsia="宋体"/>
                <w:sz w:val="24"/>
                <w:szCs w:val="24"/>
              </w:rPr>
              <w:t>正高级会计师、上海优秀会计人才、中国注册会计师、中国注册资产评估师、英国皇家特许会计师，澳大利亚注册会计师，上海申康医院发展中心委派上海交通大学医学院附属新华医院总会计师。</w:t>
            </w:r>
          </w:p>
          <w:p>
            <w:pPr>
              <w:spacing w:line="240" w:lineRule="auto"/>
              <w:rPr>
                <w:rFonts w:hint="eastAsia" w:cs="宋体" w:asciiTheme="minorEastAsia" w:hAnsiTheme="minorEastAsia" w:eastAsiaTheme="minorEastAsia"/>
                <w:b/>
                <w:sz w:val="27"/>
                <w:szCs w:val="27"/>
                <w:vertAlign w:val="baseline"/>
              </w:rPr>
            </w:pPr>
            <w:r>
              <w:rPr>
                <w:rFonts w:hint="eastAsia" w:ascii="宋体" w:hAnsi="宋体" w:eastAsia="宋体"/>
                <w:sz w:val="24"/>
                <w:szCs w:val="24"/>
              </w:rPr>
              <w:t>长期从事医院经济运行管理实践和卫生经济研究工作，具有工商管理与法学的复合学科背景，有会计师事务所、国有上市公司财务高管的工作经历，2</w:t>
            </w:r>
            <w:r>
              <w:rPr>
                <w:rFonts w:ascii="宋体" w:hAnsi="宋体" w:eastAsia="宋体"/>
                <w:sz w:val="24"/>
                <w:szCs w:val="24"/>
              </w:rPr>
              <w:t>017</w:t>
            </w:r>
            <w:r>
              <w:rPr>
                <w:rFonts w:hint="eastAsia" w:ascii="宋体" w:hAnsi="宋体" w:eastAsia="宋体"/>
                <w:sz w:val="24"/>
                <w:szCs w:val="24"/>
              </w:rPr>
              <w:t>年起先后在瑞金医院、新华医院担任总会计师，全面协助院长负责所属医院的财务与经济运行工作，对于公立医院经济管理、医药卫生方针政策与法律法规研究有着独到见解。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rPr>
                <w:rFonts w:hint="eastAsia" w:cs="宋体" w:asciiTheme="minorEastAsia" w:hAnsiTheme="minorEastAsia" w:eastAsiaTheme="minorEastAsia"/>
                <w:b/>
                <w:sz w:val="27"/>
                <w:szCs w:val="27"/>
                <w:vertAlign w:val="baseline"/>
              </w:rPr>
            </w:pPr>
            <w:r>
              <w:rPr>
                <w:rStyle w:val="11"/>
                <w:rFonts w:hint="eastAsia" w:ascii="微软雅黑" w:hAnsi="微软雅黑" w:eastAsia="微软雅黑" w:cs="微软雅黑"/>
                <w:i w:val="0"/>
                <w:iCs w:val="0"/>
                <w:caps w:val="0"/>
                <w:color w:val="333333"/>
                <w:spacing w:val="0"/>
                <w:kern w:val="0"/>
                <w:sz w:val="28"/>
                <w:szCs w:val="28"/>
                <w:u w:val="none"/>
                <w:lang w:val="en-US" w:eastAsia="zh-CN" w:bidi="ar"/>
              </w:rPr>
              <w:drawing>
                <wp:inline distT="0" distB="0" distL="114300" distR="114300">
                  <wp:extent cx="1440180" cy="1987550"/>
                  <wp:effectExtent l="0" t="0" r="7620" b="19050"/>
                  <wp:docPr id="7" name="图片 3" descr="微信图片_20220516093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微信图片_20220516093233.jpg"/>
                          <pic:cNvPicPr>
                            <a:picLocks noChangeAspect="1"/>
                          </pic:cNvPicPr>
                        </pic:nvPicPr>
                        <pic:blipFill>
                          <a:blip r:embed="rId5"/>
                          <a:stretch>
                            <a:fillRect/>
                          </a:stretch>
                        </pic:blipFill>
                        <pic:spPr>
                          <a:xfrm>
                            <a:off x="0" y="0"/>
                            <a:ext cx="1440180" cy="1987550"/>
                          </a:xfrm>
                          <a:prstGeom prst="rect">
                            <a:avLst/>
                          </a:prstGeom>
                          <a:noFill/>
                          <a:ln w="9525">
                            <a:noFill/>
                          </a:ln>
                        </pic:spPr>
                      </pic:pic>
                    </a:graphicData>
                  </a:graphic>
                </wp:inline>
              </w:drawing>
            </w:r>
          </w:p>
        </w:tc>
        <w:tc>
          <w:tcPr>
            <w:tcW w:w="6334" w:type="dxa"/>
          </w:tcPr>
          <w:p>
            <w:pPr>
              <w:spacing w:line="240" w:lineRule="auto"/>
              <w:rPr>
                <w:rFonts w:ascii="宋体" w:hAnsi="宋体" w:eastAsia="宋体"/>
                <w:b/>
                <w:sz w:val="24"/>
                <w:szCs w:val="24"/>
              </w:rPr>
            </w:pPr>
            <w:r>
              <w:rPr>
                <w:rFonts w:hint="eastAsia" w:ascii="宋体" w:hAnsi="宋体" w:eastAsia="宋体"/>
                <w:b/>
                <w:sz w:val="24"/>
                <w:szCs w:val="24"/>
              </w:rPr>
              <w:t>杨少春</w:t>
            </w:r>
          </w:p>
          <w:p>
            <w:pPr>
              <w:spacing w:line="240" w:lineRule="auto"/>
              <w:rPr>
                <w:rFonts w:hint="eastAsia" w:cs="宋体" w:asciiTheme="minorEastAsia" w:hAnsiTheme="minorEastAsia" w:eastAsiaTheme="minorEastAsia"/>
                <w:b/>
                <w:sz w:val="27"/>
                <w:szCs w:val="27"/>
                <w:vertAlign w:val="baseline"/>
              </w:rPr>
            </w:pPr>
            <w:r>
              <w:rPr>
                <w:rFonts w:hint="eastAsia" w:ascii="宋体" w:hAnsi="宋体" w:eastAsia="宋体"/>
                <w:sz w:val="24"/>
                <w:szCs w:val="24"/>
              </w:rPr>
              <w:t>财政部全国会计高端人才，国家卫健委“卫生健康行业经济管理领军人才”，高级会计师。现任上海交通大学医学院附属新华医院财务部主任。长期从事医院财务管理理论与实践工作，发表论文</w:t>
            </w:r>
            <w:r>
              <w:rPr>
                <w:rFonts w:ascii="宋体" w:hAnsi="宋体" w:eastAsia="宋体"/>
                <w:sz w:val="24"/>
                <w:szCs w:val="24"/>
              </w:rPr>
              <w:t>30余篇，参与编著出版专著4部，承担省部级及以上课题6项，获得军队科技进步奖、上海市科学技术成果奖各1项。先后荣获全军十一五“卫生经济管理先进个人”、上海卫生系统十佳后勤工作者提名奖，担任总会计师协会卫生健康分会常务理事,上海市卫生经济学会常务理事，兼任上海国家会计学院硕士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keepNext w:val="0"/>
              <w:keepLines w:val="0"/>
              <w:widowControl/>
              <w:suppressLineNumbers w:val="0"/>
              <w:jc w:val="left"/>
            </w:pPr>
            <w:r>
              <w:rPr>
                <w:rFonts w:ascii="Helvetica Neue" w:hAnsi="Helvetica Neue" w:eastAsia="Helvetica Neue" w:cs="Helvetica Neue"/>
                <w:b w:val="0"/>
                <w:bCs w:val="0"/>
                <w:i w:val="0"/>
                <w:iCs w:val="0"/>
                <w:caps w:val="0"/>
                <w:color w:val="4F4F4F"/>
                <w:spacing w:val="20"/>
                <w:kern w:val="0"/>
                <w:sz w:val="34"/>
                <w:szCs w:val="34"/>
                <w:u w:val="none"/>
                <w:lang w:val="en-US" w:eastAsia="zh-CN" w:bidi="ar"/>
              </w:rPr>
              <w:drawing>
                <wp:inline distT="0" distB="0" distL="114300" distR="114300">
                  <wp:extent cx="1440180" cy="1440180"/>
                  <wp:effectExtent l="0" t="0" r="7620" b="7620"/>
                  <wp:docPr id="5" name="图片 2" descr="040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040105.png"/>
                          <pic:cNvPicPr>
                            <a:picLocks noChangeAspect="1"/>
                          </pic:cNvPicPr>
                        </pic:nvPicPr>
                        <pic:blipFill>
                          <a:blip r:embed="rId6"/>
                          <a:stretch>
                            <a:fillRect/>
                          </a:stretch>
                        </pic:blipFill>
                        <pic:spPr>
                          <a:xfrm>
                            <a:off x="0" y="0"/>
                            <a:ext cx="1440180" cy="1440180"/>
                          </a:xfrm>
                          <a:prstGeom prst="rect">
                            <a:avLst/>
                          </a:prstGeom>
                          <a:noFill/>
                          <a:ln w="9525">
                            <a:noFill/>
                          </a:ln>
                        </pic:spPr>
                      </pic:pic>
                    </a:graphicData>
                  </a:graphic>
                </wp:inline>
              </w:drawing>
            </w:r>
          </w:p>
          <w:p>
            <w:pPr>
              <w:rPr>
                <w:rFonts w:hint="eastAsia" w:cs="宋体" w:asciiTheme="minorEastAsia" w:hAnsiTheme="minorEastAsia" w:eastAsiaTheme="minorEastAsia"/>
                <w:b/>
                <w:sz w:val="27"/>
                <w:szCs w:val="27"/>
                <w:vertAlign w:val="baseline"/>
              </w:rPr>
            </w:pPr>
          </w:p>
        </w:tc>
        <w:tc>
          <w:tcPr>
            <w:tcW w:w="6334" w:type="dxa"/>
          </w:tcPr>
          <w:p>
            <w:pPr>
              <w:spacing w:line="240" w:lineRule="auto"/>
              <w:rPr>
                <w:rFonts w:ascii="宋体" w:hAnsi="宋体" w:eastAsia="宋体"/>
                <w:b/>
                <w:sz w:val="24"/>
                <w:szCs w:val="24"/>
              </w:rPr>
            </w:pPr>
            <w:r>
              <w:rPr>
                <w:rFonts w:hint="eastAsia" w:ascii="宋体" w:hAnsi="宋体" w:eastAsia="宋体"/>
                <w:b/>
                <w:sz w:val="24"/>
                <w:szCs w:val="24"/>
              </w:rPr>
              <w:t>邵红</w:t>
            </w:r>
          </w:p>
          <w:p>
            <w:pPr>
              <w:spacing w:line="240" w:lineRule="auto"/>
              <w:rPr>
                <w:rFonts w:hint="eastAsia" w:cs="宋体" w:asciiTheme="minorEastAsia" w:hAnsiTheme="minorEastAsia" w:eastAsiaTheme="minorEastAsia"/>
                <w:b/>
                <w:sz w:val="27"/>
                <w:szCs w:val="27"/>
                <w:vertAlign w:val="baseline"/>
              </w:rPr>
            </w:pPr>
            <w:r>
              <w:rPr>
                <w:rFonts w:hint="eastAsia" w:ascii="宋体" w:hAnsi="宋体" w:eastAsia="宋体"/>
                <w:sz w:val="24"/>
                <w:szCs w:val="24"/>
              </w:rPr>
              <w:t>上海交通大学医学院附属新华医院运营绩效部主任、合规部主任，</w:t>
            </w:r>
            <w:r>
              <w:rPr>
                <w:rFonts w:ascii="宋体" w:hAnsi="宋体" w:eastAsia="宋体"/>
                <w:sz w:val="24"/>
                <w:szCs w:val="24"/>
              </w:rPr>
              <w:t>财务管理专业，经济师。从事财务管理工作十余年，经行政、党务多部门轮岗锻炼，先后担任财务支部书记、门诊总支书记、医院专职纪委副书记、纪监审办公室主任、门急诊部副主任、便民服务中心主任、合规部主任等职务，积累了财务管理、物价收费、临床管理、医院法务、合规审计等行政与党务管理的工作经验，牵头并探索了基于全面预算控制下的医院合同全流程管理的新模式。</w:t>
            </w:r>
            <w:r>
              <w:rPr>
                <w:rFonts w:hint="eastAsia" w:ascii="宋体" w:hAnsi="宋体" w:eastAsia="宋体"/>
                <w:sz w:val="24"/>
                <w:szCs w:val="24"/>
              </w:rPr>
              <w:t>担任上海市法学会卫生法学研究会理事</w:t>
            </w:r>
            <w:r>
              <w:rPr>
                <w:rFonts w:ascii="宋体" w:hAnsi="宋体" w:eastAsia="宋体"/>
                <w:sz w:val="24"/>
                <w:szCs w:val="24"/>
              </w:rPr>
              <w:t>,上海市医院协会第二届绩效管理专业委员会副主任委员。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vAlign w:val="top"/>
          </w:tcPr>
          <w:p>
            <w:pPr>
              <w:rPr>
                <w:rFonts w:hint="eastAsia" w:cs="宋体" w:asciiTheme="minorEastAsia" w:hAnsiTheme="minorEastAsia" w:eastAsiaTheme="minorEastAsia"/>
                <w:b/>
                <w:kern w:val="2"/>
                <w:sz w:val="27"/>
                <w:szCs w:val="27"/>
                <w:vertAlign w:val="baseline"/>
                <w:lang w:val="en-US" w:eastAsia="zh-CN" w:bidi="ar-SA"/>
              </w:rPr>
            </w:pPr>
            <w:r>
              <w:rPr>
                <w:i/>
                <w:iCs/>
              </w:rPr>
              <w:drawing>
                <wp:anchor distT="0" distB="0" distL="114300" distR="114300" simplePos="0" relativeHeight="251661312" behindDoc="0" locked="0" layoutInCell="1" allowOverlap="1">
                  <wp:simplePos x="0" y="0"/>
                  <wp:positionH relativeFrom="column">
                    <wp:posOffset>93345</wp:posOffset>
                  </wp:positionH>
                  <wp:positionV relativeFrom="paragraph">
                    <wp:posOffset>39370</wp:posOffset>
                  </wp:positionV>
                  <wp:extent cx="1440180" cy="1726565"/>
                  <wp:effectExtent l="0" t="0" r="7620" b="635"/>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7"/>
                          <a:stretch>
                            <a:fillRect/>
                          </a:stretch>
                        </pic:blipFill>
                        <pic:spPr>
                          <a:xfrm>
                            <a:off x="0" y="0"/>
                            <a:ext cx="1440180" cy="1726565"/>
                          </a:xfrm>
                          <a:prstGeom prst="rect">
                            <a:avLst/>
                          </a:prstGeom>
                          <a:noFill/>
                          <a:ln>
                            <a:noFill/>
                          </a:ln>
                        </pic:spPr>
                      </pic:pic>
                    </a:graphicData>
                  </a:graphic>
                </wp:anchor>
              </w:drawing>
            </w:r>
          </w:p>
        </w:tc>
        <w:tc>
          <w:tcPr>
            <w:tcW w:w="6334" w:type="dxa"/>
            <w:vAlign w:val="top"/>
          </w:tcPr>
          <w:p>
            <w:pPr>
              <w:spacing w:line="240" w:lineRule="auto"/>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陈冲</w:t>
            </w:r>
          </w:p>
          <w:p>
            <w:pPr>
              <w:spacing w:line="240" w:lineRule="auto"/>
              <w:rPr>
                <w:rFonts w:hint="eastAsia" w:ascii="宋体" w:hAnsi="宋体" w:eastAsia="宋体" w:cstheme="minorBidi"/>
                <w:kern w:val="2"/>
                <w:sz w:val="24"/>
                <w:szCs w:val="24"/>
                <w:lang w:val="en-US" w:eastAsia="zh-CN" w:bidi="ar-SA"/>
              </w:rPr>
            </w:pPr>
            <w:r>
              <w:rPr>
                <w:rFonts w:hint="eastAsia" w:ascii="宋体" w:hAnsi="宋体" w:eastAsia="宋体"/>
                <w:sz w:val="24"/>
                <w:szCs w:val="24"/>
                <w:lang w:val="en-US" w:eastAsia="zh-CN"/>
              </w:rPr>
              <w:t>熙软科技有限公司创始人、董事长，中国医院协会经济专业委员会委员申中国卫生经济学会卫生财会分会理事，中国总会计师协会卫健分会常务理事。长期从事医院运营管理与财务业务信息化建设工作，参与多家大型医疗机构的运营管理信息化与数智化的方案设计与系统建设工作。创立熙软科技以来，为数百家医疗机构提供运营管理与业财融合信息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rPr>
                <w:rFonts w:hint="eastAsia" w:cs="宋体" w:asciiTheme="minorEastAsia" w:hAnsiTheme="minorEastAsia" w:eastAsiaTheme="minorEastAsia"/>
                <w:b/>
                <w:sz w:val="27"/>
                <w:szCs w:val="27"/>
                <w:vertAlign w:val="baseline"/>
              </w:rPr>
            </w:pPr>
            <w:r>
              <w:rPr>
                <w:rFonts w:hint="eastAsia" w:ascii="宋体" w:hAnsi="宋体" w:eastAsia="宋体"/>
                <w:sz w:val="21"/>
                <w:szCs w:val="21"/>
              </w:rPr>
              <w:drawing>
                <wp:anchor distT="0" distB="0" distL="114300" distR="114300" simplePos="0" relativeHeight="251660288" behindDoc="0" locked="0" layoutInCell="1" allowOverlap="1">
                  <wp:simplePos x="0" y="0"/>
                  <wp:positionH relativeFrom="margin">
                    <wp:posOffset>58420</wp:posOffset>
                  </wp:positionH>
                  <wp:positionV relativeFrom="paragraph">
                    <wp:posOffset>48895</wp:posOffset>
                  </wp:positionV>
                  <wp:extent cx="1440180" cy="2165350"/>
                  <wp:effectExtent l="0" t="0" r="7620" b="1905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180" cy="2165350"/>
                          </a:xfrm>
                          <a:prstGeom prst="rect">
                            <a:avLst/>
                          </a:prstGeom>
                        </pic:spPr>
                      </pic:pic>
                    </a:graphicData>
                  </a:graphic>
                </wp:anchor>
              </w:drawing>
            </w:r>
          </w:p>
        </w:tc>
        <w:tc>
          <w:tcPr>
            <w:tcW w:w="6334" w:type="dxa"/>
          </w:tcPr>
          <w:p>
            <w:pPr>
              <w:spacing w:line="240" w:lineRule="auto"/>
              <w:rPr>
                <w:rFonts w:ascii="宋体" w:hAnsi="宋体" w:eastAsia="宋体"/>
                <w:b/>
                <w:sz w:val="24"/>
                <w:szCs w:val="24"/>
              </w:rPr>
            </w:pPr>
            <w:r>
              <w:rPr>
                <w:rFonts w:hint="eastAsia" w:ascii="宋体" w:hAnsi="宋体" w:eastAsia="宋体"/>
                <w:b/>
                <w:sz w:val="24"/>
                <w:szCs w:val="24"/>
              </w:rPr>
              <w:t>宋雄</w:t>
            </w:r>
          </w:p>
          <w:p>
            <w:pPr>
              <w:spacing w:line="240" w:lineRule="auto"/>
              <w:rPr>
                <w:rFonts w:hint="eastAsia" w:cs="宋体" w:asciiTheme="minorEastAsia" w:hAnsiTheme="minorEastAsia" w:eastAsiaTheme="minorEastAsia"/>
                <w:b/>
                <w:sz w:val="27"/>
                <w:szCs w:val="27"/>
                <w:vertAlign w:val="baseline"/>
              </w:rPr>
            </w:pPr>
            <w:r>
              <w:rPr>
                <w:rFonts w:hint="eastAsia" w:ascii="宋体" w:hAnsi="宋体" w:eastAsia="宋体"/>
                <w:sz w:val="24"/>
                <w:szCs w:val="24"/>
              </w:rPr>
              <w:t>高级会计师，新华医院财务部副主任。国家卫健委“卫生健康行业经济管理后备领军人才”、上海市优秀会计人才，上海财经大学硕士生导师，上海市科委专家库专家，中国卫生经济青年编委。长期从事医院财务管理理论与财务业务信息化实践工作，以第一作者</w:t>
            </w:r>
            <w:r>
              <w:rPr>
                <w:rFonts w:ascii="宋体" w:hAnsi="宋体" w:eastAsia="宋体"/>
                <w:sz w:val="24"/>
                <w:szCs w:val="24"/>
              </w:rPr>
              <w:t>/通讯作者发表论文</w:t>
            </w:r>
            <w:r>
              <w:rPr>
                <w:rFonts w:hint="eastAsia" w:ascii="宋体" w:hAnsi="宋体" w:eastAsia="宋体"/>
                <w:sz w:val="24"/>
                <w:szCs w:val="24"/>
              </w:rPr>
              <w:t>十</w:t>
            </w:r>
            <w:r>
              <w:rPr>
                <w:rFonts w:ascii="宋体" w:hAnsi="宋体" w:eastAsia="宋体"/>
                <w:sz w:val="24"/>
                <w:szCs w:val="24"/>
              </w:rPr>
              <w:t>余篇，参与编著出版专著3部，荣获上海市科学技术成果奖1项（第二完成人）。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rPr>
                <w:rFonts w:hint="eastAsia" w:cs="宋体" w:asciiTheme="minorEastAsia" w:hAnsiTheme="minorEastAsia" w:eastAsiaTheme="minorEastAsia"/>
                <w:b/>
                <w:sz w:val="27"/>
                <w:szCs w:val="27"/>
                <w:vertAlign w:val="baseline"/>
              </w:rPr>
            </w:pPr>
            <w:r>
              <w:drawing>
                <wp:inline distT="0" distB="0" distL="114300" distR="114300">
                  <wp:extent cx="1440180" cy="2163445"/>
                  <wp:effectExtent l="0" t="0" r="7620" b="2095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1440180" cy="2163445"/>
                          </a:xfrm>
                          <a:prstGeom prst="rect">
                            <a:avLst/>
                          </a:prstGeom>
                          <a:noFill/>
                          <a:ln>
                            <a:noFill/>
                          </a:ln>
                        </pic:spPr>
                      </pic:pic>
                    </a:graphicData>
                  </a:graphic>
                </wp:inline>
              </w:drawing>
            </w:r>
          </w:p>
        </w:tc>
        <w:tc>
          <w:tcPr>
            <w:tcW w:w="6334" w:type="dxa"/>
          </w:tcPr>
          <w:p>
            <w:pPr>
              <w:spacing w:line="240" w:lineRule="auto"/>
              <w:rPr>
                <w:rFonts w:ascii="宋体" w:hAnsi="宋体" w:eastAsia="宋体"/>
                <w:b/>
                <w:sz w:val="24"/>
                <w:szCs w:val="24"/>
              </w:rPr>
            </w:pPr>
            <w:r>
              <w:rPr>
                <w:rFonts w:hint="eastAsia" w:ascii="宋体" w:hAnsi="宋体" w:eastAsia="宋体"/>
                <w:b/>
                <w:sz w:val="24"/>
                <w:szCs w:val="24"/>
              </w:rPr>
              <w:t>陈辉</w:t>
            </w:r>
          </w:p>
          <w:p>
            <w:pPr>
              <w:spacing w:line="240" w:lineRule="auto"/>
              <w:rPr>
                <w:rFonts w:hint="eastAsia" w:ascii="宋体" w:hAnsi="宋体" w:eastAsia="宋体"/>
                <w:sz w:val="24"/>
                <w:szCs w:val="24"/>
              </w:rPr>
            </w:pPr>
            <w:r>
              <w:rPr>
                <w:rFonts w:hint="eastAsia" w:ascii="宋体" w:hAnsi="宋体" w:eastAsia="宋体"/>
                <w:sz w:val="24"/>
                <w:szCs w:val="24"/>
              </w:rPr>
              <w:t>新华医院财务部财务管理办公室负责人。</w:t>
            </w:r>
            <w:r>
              <w:rPr>
                <w:rFonts w:ascii="宋体" w:hAnsi="宋体" w:eastAsia="宋体"/>
                <w:sz w:val="24"/>
                <w:szCs w:val="24"/>
              </w:rPr>
              <w:t>会计师，在医院财务管理岗位工作多年，主要负责医院成本核算的落实与推进，同时在医院运营数据信息化建设、成本精益化管理项目实施等方面有较为丰富的工作经验。</w:t>
            </w:r>
          </w:p>
        </w:tc>
      </w:tr>
    </w:tbl>
    <w:p>
      <w:pPr>
        <w:rPr>
          <w:rFonts w:hint="eastAsia" w:cs="宋体" w:asciiTheme="minorEastAsia" w:hAnsiTheme="minorEastAsia" w:eastAsiaTheme="minorEastAsia"/>
          <w:b/>
          <w:sz w:val="27"/>
          <w:szCs w:val="27"/>
        </w:rPr>
      </w:pPr>
      <w:r>
        <w:rPr>
          <w:rFonts w:hint="eastAsia" w:cs="宋体" w:asciiTheme="minorEastAsia" w:hAnsiTheme="minorEastAsia" w:eastAsiaTheme="minorEastAsia"/>
          <w:b/>
          <w:sz w:val="27"/>
          <w:szCs w:val="27"/>
        </w:rPr>
        <w:br w:type="page"/>
      </w:r>
    </w:p>
    <w:p>
      <w:pPr>
        <w:pStyle w:val="7"/>
        <w:spacing w:line="510" w:lineRule="atLeast"/>
        <w:jc w:val="center"/>
        <w:textAlignment w:val="baseline"/>
        <w:rPr>
          <w:rFonts w:hint="eastAsia" w:cs="宋体" w:asciiTheme="minorEastAsia" w:hAnsiTheme="minorEastAsia" w:eastAsiaTheme="minorEastAsia"/>
          <w:b/>
          <w:sz w:val="27"/>
          <w:szCs w:val="27"/>
        </w:rPr>
      </w:pPr>
      <w:r>
        <w:rPr>
          <w:rFonts w:hint="eastAsia" w:cs="宋体" w:asciiTheme="minorEastAsia" w:hAnsiTheme="minorEastAsia" w:eastAsiaTheme="minorEastAsia"/>
          <w:b/>
          <w:sz w:val="27"/>
          <w:szCs w:val="27"/>
          <w:lang w:val="en-US" w:eastAsia="zh-CN"/>
        </w:rPr>
        <w:t>公立医院高质量发展——上海新华医院案例教学培训课程</w:t>
      </w:r>
    </w:p>
    <w:tbl>
      <w:tblPr>
        <w:tblStyle w:val="8"/>
        <w:tblW w:w="92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
      <w:tblGrid>
        <w:gridCol w:w="1339"/>
        <w:gridCol w:w="750"/>
        <w:gridCol w:w="1060"/>
        <w:gridCol w:w="1650"/>
        <w:gridCol w:w="1080"/>
        <w:gridCol w:w="1590"/>
        <w:gridCol w:w="17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24" w:hRule="exact"/>
          <w:jc w:val="center"/>
        </w:trPr>
        <w:tc>
          <w:tcPr>
            <w:tcW w:w="1339" w:type="dxa"/>
            <w:tcBorders>
              <w:top w:val="single" w:color="auto" w:sz="4" w:space="0"/>
              <w:bottom w:val="single" w:color="auto" w:sz="4" w:space="0"/>
              <w:right w:val="single" w:color="auto" w:sz="4" w:space="0"/>
            </w:tcBorders>
            <w:vAlign w:val="center"/>
          </w:tcPr>
          <w:p>
            <w:pPr>
              <w:spacing w:line="420" w:lineRule="exact"/>
              <w:jc w:val="center"/>
              <w:rPr>
                <w:rFonts w:cs="宋体" w:asciiTheme="minorEastAsia" w:hAnsiTheme="minorEastAsia"/>
                <w:sz w:val="24"/>
              </w:rPr>
            </w:pPr>
            <w:r>
              <w:rPr>
                <w:rFonts w:hint="eastAsia" w:cs="宋体" w:asciiTheme="minorEastAsia" w:hAnsiTheme="minorEastAsia"/>
                <w:sz w:val="24"/>
              </w:rPr>
              <w:t>单位名称</w:t>
            </w:r>
          </w:p>
        </w:tc>
        <w:tc>
          <w:tcPr>
            <w:tcW w:w="7890" w:type="dxa"/>
            <w:gridSpan w:val="6"/>
            <w:tcBorders>
              <w:top w:val="single" w:color="auto" w:sz="4" w:space="0"/>
              <w:left w:val="single" w:color="auto" w:sz="4" w:space="0"/>
              <w:bottom w:val="single" w:color="auto" w:sz="4" w:space="0"/>
            </w:tcBorders>
            <w:vAlign w:val="center"/>
          </w:tcPr>
          <w:p>
            <w:pPr>
              <w:spacing w:line="420" w:lineRule="exact"/>
              <w:jc w:val="center"/>
              <w:rPr>
                <w:rFonts w:cs="宋体" w:asciiTheme="minorEastAsia" w:hAnsiTheme="minorEastAsia"/>
                <w:sz w:val="24"/>
              </w:rPr>
            </w:pPr>
            <w:r>
              <w:rPr>
                <w:rFonts w:hint="eastAsia" w:cs="宋体"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434"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jc w:val="center"/>
              <w:rPr>
                <w:rFonts w:cs="宋体" w:asciiTheme="minorEastAsia" w:hAnsiTheme="minorEastAsia"/>
                <w:sz w:val="24"/>
              </w:rPr>
            </w:pPr>
            <w:r>
              <w:rPr>
                <w:rFonts w:hint="eastAsia" w:cs="宋体" w:asciiTheme="minorEastAsia" w:hAnsiTheme="minorEastAsia"/>
                <w:sz w:val="24"/>
              </w:rPr>
              <w:t>学员姓名</w:t>
            </w: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jc w:val="center"/>
              <w:rPr>
                <w:rFonts w:cs="宋体" w:asciiTheme="minorEastAsia" w:hAnsiTheme="minorEastAsia"/>
                <w:sz w:val="24"/>
              </w:rPr>
            </w:pPr>
            <w:r>
              <w:rPr>
                <w:rFonts w:hint="eastAsia" w:cs="宋体" w:asciiTheme="minorEastAsia" w:hAnsiTheme="minorEastAsia"/>
                <w:sz w:val="24"/>
              </w:rPr>
              <w:t>性别</w:t>
            </w: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jc w:val="center"/>
              <w:rPr>
                <w:rFonts w:cs="宋体" w:asciiTheme="minorEastAsia" w:hAnsiTheme="minorEastAsia"/>
                <w:sz w:val="24"/>
              </w:rPr>
            </w:pPr>
            <w:r>
              <w:rPr>
                <w:rFonts w:hint="eastAsia" w:cs="宋体" w:asciiTheme="minorEastAsia" w:hAnsiTheme="minorEastAsia"/>
                <w:sz w:val="24"/>
              </w:rPr>
              <w:t>职</w:t>
            </w:r>
            <w:r>
              <w:rPr>
                <w:rFonts w:cs="宋体" w:asciiTheme="minorEastAsia" w:hAnsiTheme="minorEastAsia"/>
                <w:sz w:val="24"/>
              </w:rPr>
              <w:t xml:space="preserve"> </w:t>
            </w:r>
            <w:r>
              <w:rPr>
                <w:rFonts w:hint="eastAsia" w:cs="宋体" w:asciiTheme="minorEastAsia" w:hAnsiTheme="minorEastAsia"/>
                <w:sz w:val="24"/>
              </w:rPr>
              <w:t>务</w:t>
            </w: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240" w:firstLineChars="100"/>
              <w:jc w:val="center"/>
              <w:rPr>
                <w:rFonts w:cs="宋体" w:asciiTheme="minorEastAsia" w:hAnsiTheme="minorEastAsia"/>
                <w:sz w:val="24"/>
              </w:rPr>
            </w:pPr>
            <w:r>
              <w:rPr>
                <w:rFonts w:hint="eastAsia" w:cs="宋体" w:asciiTheme="minorEastAsia" w:hAnsiTheme="minorEastAsia"/>
                <w:sz w:val="24"/>
              </w:rPr>
              <w:t>电</w:t>
            </w:r>
            <w:r>
              <w:rPr>
                <w:rFonts w:cs="宋体" w:asciiTheme="minorEastAsia" w:hAnsiTheme="minorEastAsia"/>
                <w:sz w:val="24"/>
              </w:rPr>
              <w:t xml:space="preserve"> </w:t>
            </w:r>
            <w:r>
              <w:rPr>
                <w:rFonts w:hint="eastAsia" w:cs="宋体" w:asciiTheme="minorEastAsia" w:hAnsiTheme="minorEastAsia"/>
                <w:sz w:val="24"/>
              </w:rPr>
              <w:t>话</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240" w:firstLineChars="100"/>
              <w:jc w:val="center"/>
              <w:rPr>
                <w:rFonts w:cs="宋体" w:asciiTheme="minorEastAsia" w:hAnsiTheme="minorEastAsia"/>
                <w:sz w:val="24"/>
              </w:rPr>
            </w:pPr>
            <w:r>
              <w:rPr>
                <w:rFonts w:hint="eastAsia" w:cs="宋体" w:asciiTheme="minorEastAsia" w:hAnsiTheme="minorEastAsia"/>
                <w:sz w:val="24"/>
              </w:rPr>
              <w:t>传</w:t>
            </w:r>
            <w:r>
              <w:rPr>
                <w:rFonts w:cs="宋体" w:asciiTheme="minorEastAsia" w:hAnsiTheme="minorEastAsia"/>
                <w:sz w:val="24"/>
              </w:rPr>
              <w:t xml:space="preserve"> </w:t>
            </w:r>
            <w:r>
              <w:rPr>
                <w:rFonts w:hint="eastAsia" w:cs="宋体" w:asciiTheme="minorEastAsia" w:hAnsiTheme="minorEastAsia"/>
                <w:sz w:val="24"/>
              </w:rPr>
              <w:t>真</w:t>
            </w: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240" w:firstLineChars="100"/>
              <w:jc w:val="center"/>
              <w:rPr>
                <w:rFonts w:cs="宋体" w:asciiTheme="minorEastAsia" w:hAnsiTheme="minorEastAsia"/>
                <w:sz w:val="24"/>
              </w:rPr>
            </w:pPr>
            <w:r>
              <w:rPr>
                <w:rFonts w:hint="eastAsia" w:cs="宋体" w:asciiTheme="minorEastAsia" w:hAnsiTheme="minorEastAsia"/>
                <w:sz w:val="24"/>
              </w:rPr>
              <w:t>手</w:t>
            </w:r>
            <w:r>
              <w:rPr>
                <w:rFonts w:cs="宋体" w:asciiTheme="minorEastAsia" w:hAnsiTheme="minorEastAsia"/>
                <w:sz w:val="24"/>
              </w:rPr>
              <w:t xml:space="preserve">  </w:t>
            </w:r>
            <w:r>
              <w:rPr>
                <w:rFonts w:hint="eastAsia" w:cs="宋体" w:asciiTheme="minorEastAsia" w:hAnsiTheme="minorEastAsia"/>
                <w:sz w:val="24"/>
              </w:rPr>
              <w:t>机</w:t>
            </w: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jc w:val="center"/>
              <w:rPr>
                <w:rFonts w:cs="宋体" w:asciiTheme="minorEastAsia" w:hAnsiTheme="minorEastAsia"/>
                <w:sz w:val="24"/>
              </w:rPr>
            </w:pPr>
            <w:r>
              <w:rPr>
                <w:rFonts w:hint="eastAsia" w:cs="宋体" w:asciiTheme="minorEastAsia" w:hAnsiTheme="minorEastAsia"/>
                <w:sz w:val="24"/>
              </w:rPr>
              <w:t>电子信箱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3"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545" w:hRule="exact"/>
          <w:jc w:val="center"/>
        </w:trPr>
        <w:tc>
          <w:tcPr>
            <w:tcW w:w="1339" w:type="dxa"/>
            <w:tcBorders>
              <w:top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06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tabs>
                <w:tab w:val="left" w:pos="360"/>
                <w:tab w:val="left" w:pos="540"/>
              </w:tabs>
              <w:spacing w:line="420" w:lineRule="exact"/>
              <w:ind w:firstLine="560" w:firstLineChars="200"/>
              <w:rPr>
                <w:rFonts w:cs="宋体" w:asciiTheme="minorEastAsia" w:hAnsiTheme="minorEastAsia"/>
                <w:sz w:val="28"/>
                <w:szCs w:val="28"/>
              </w:rPr>
            </w:pPr>
          </w:p>
        </w:tc>
        <w:tc>
          <w:tcPr>
            <w:tcW w:w="1760" w:type="dxa"/>
            <w:tcBorders>
              <w:top w:val="single" w:color="auto" w:sz="4" w:space="0"/>
              <w:left w:val="single" w:color="auto" w:sz="4" w:space="0"/>
              <w:bottom w:val="single" w:color="auto" w:sz="4" w:space="0"/>
            </w:tcBorders>
            <w:vAlign w:val="center"/>
          </w:tcPr>
          <w:p>
            <w:pPr>
              <w:tabs>
                <w:tab w:val="left" w:pos="360"/>
                <w:tab w:val="left" w:pos="540"/>
              </w:tabs>
              <w:spacing w:line="420" w:lineRule="exact"/>
              <w:ind w:firstLine="560" w:firstLineChars="200"/>
              <w:jc w:val="center"/>
              <w:rPr>
                <w:rFonts w:cs="宋体"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1172" w:hRule="atLeast"/>
          <w:jc w:val="center"/>
        </w:trPr>
        <w:tc>
          <w:tcPr>
            <w:tcW w:w="9229" w:type="dxa"/>
            <w:gridSpan w:val="7"/>
            <w:tcBorders>
              <w:top w:val="single" w:color="auto" w:sz="4" w:space="0"/>
            </w:tcBorders>
            <w:vAlign w:val="center"/>
          </w:tcPr>
          <w:p>
            <w:pPr>
              <w:spacing w:line="460" w:lineRule="exact"/>
              <w:rPr>
                <w:rFonts w:cs="宋体" w:asciiTheme="minorEastAsia" w:hAnsiTheme="minorEastAsia"/>
                <w:b/>
                <w:sz w:val="24"/>
              </w:rPr>
            </w:pPr>
            <w:r>
              <w:rPr>
                <w:rFonts w:hint="eastAsia" w:cs="宋体" w:asciiTheme="minorEastAsia" w:hAnsiTheme="minorEastAsia"/>
                <w:b/>
                <w:sz w:val="24"/>
              </w:rPr>
              <w:t xml:space="preserve">报名程序：                                                                                                                                                                                                                                                                                                                                                                                                                                                                                                                                                                                                                                                                                                                                                                                                           </w:t>
            </w:r>
          </w:p>
          <w:p>
            <w:pPr>
              <w:pStyle w:val="7"/>
              <w:keepNext w:val="0"/>
              <w:keepLines w:val="0"/>
              <w:widowControl/>
              <w:suppressLineNumbers w:val="0"/>
              <w:spacing w:before="0" w:beforeAutospacing="0" w:after="0" w:afterAutospacing="0"/>
              <w:ind w:right="0" w:firstLine="240" w:firstLineChars="100"/>
              <w:rPr>
                <w:rFonts w:cs="宋体" w:asciiTheme="minorEastAsia" w:hAnsiTheme="minorEastAsia"/>
                <w:b/>
                <w:sz w:val="24"/>
              </w:rPr>
            </w:pPr>
            <w:r>
              <w:rPr>
                <w:rFonts w:hint="eastAsia" w:ascii="仿宋" w:hAnsi="仿宋" w:eastAsia="仿宋" w:cs="宋体"/>
                <w:bCs/>
                <w:color w:val="000000"/>
                <w:szCs w:val="21"/>
                <w:lang w:eastAsia="zh-CN"/>
              </w:rPr>
              <w:t>报名</w:t>
            </w:r>
            <w:r>
              <w:rPr>
                <w:rFonts w:hint="eastAsia" w:ascii="仿宋" w:hAnsi="仿宋" w:eastAsia="仿宋" w:cs="宋体"/>
                <w:bCs/>
                <w:color w:val="000000"/>
                <w:szCs w:val="21"/>
              </w:rPr>
              <w:t>请将报名回执表填写完整后通过微信或邮件等方式发给课程顾问。开课前一周下发开课通知</w:t>
            </w:r>
            <w:r>
              <w:rPr>
                <w:rFonts w:hint="eastAsia" w:ascii="仿宋" w:hAnsi="仿宋" w:eastAsia="仿宋" w:cs="宋体"/>
                <w:bCs/>
                <w:color w:val="000000"/>
                <w:szCs w:val="21"/>
                <w:lang w:eastAsia="zh-CN"/>
              </w:rPr>
              <w:t>。因存在不确定性，</w:t>
            </w:r>
            <w:r>
              <w:rPr>
                <w:rFonts w:hint="eastAsia" w:ascii="仿宋" w:hAnsi="仿宋" w:eastAsia="仿宋" w:cs="宋体"/>
                <w:bCs/>
                <w:color w:val="000000"/>
                <w:szCs w:val="21"/>
              </w:rPr>
              <w:t>学员请收到开课通知后再安排往返交通订票。</w:t>
            </w:r>
            <w:r>
              <w:rPr>
                <w:rFonts w:hint="eastAsia" w:cs="宋体" w:asciiTheme="minorEastAsia" w:hAnsiTheme="minorEastAsia"/>
                <w:b/>
                <w:bCs/>
                <w:sz w:val="28"/>
                <w:szCs w:val="28"/>
              </w:rPr>
              <w:t xml:space="preserve">                                                                                                                                                                                                                                                                                                                                                                                                                                                                                                                                                                                                                                                                                                                                                                                                                                                                                                                                                                                                                                                                                                                                                                                                                                                                                                                                                                                                                                                                                                                                                                                                                                                                                                                                                                                                                                                                                                                                                                                                                                                                                                                                                                                                                                                                                                                                                                                                                                                                                                                                                                                                                                                                                                                                                                                                                                                                                                                                                                                                                                                                                                                                                                                                                                                                                                         </w:t>
            </w:r>
          </w:p>
        </w:tc>
      </w:tr>
    </w:tbl>
    <w:p/>
    <w:sectPr>
      <w:pgSz w:w="11906" w:h="16838"/>
      <w:pgMar w:top="1440" w:right="1066" w:bottom="1379"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 sc">
    <w:altName w:val="Segoe Print"/>
    <w:panose1 w:val="00000000000000000000"/>
    <w:charset w:val="00"/>
    <w:family w:val="auto"/>
    <w:pitch w:val="default"/>
    <w:sig w:usb0="00000000" w:usb1="00000000" w:usb2="00000000" w:usb3="00000000" w:csb0="00000000" w:csb1="00000000"/>
  </w:font>
  <w:font w:name="Helvetica Neue">
    <w:altName w:val="Times New Roman"/>
    <w:panose1 w:val="02000503000000020004"/>
    <w:charset w:val="00"/>
    <w:family w:val="auto"/>
    <w:pitch w:val="default"/>
    <w:sig w:usb0="00000000" w:usb1="00000000" w:usb2="00000010" w:usb3="00000000" w:csb0="00000000" w:csb1="00000000"/>
  </w:font>
  <w:font w:name="PingFang SC">
    <w:altName w:val="宋体"/>
    <w:panose1 w:val="020B0400000000000000"/>
    <w:charset w:val="86"/>
    <w:family w:val="auto"/>
    <w:pitch w:val="default"/>
    <w:sig w:usb0="00000000" w:usb1="00000000" w:usb2="00000017"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63F58"/>
    <w:multiLevelType w:val="singleLevel"/>
    <w:tmpl w:val="FD763F58"/>
    <w:lvl w:ilvl="0" w:tentative="0">
      <w:start w:val="1"/>
      <w:numFmt w:val="decimal"/>
      <w:lvlText w:val="%1."/>
      <w:lvlJc w:val="left"/>
      <w:pPr>
        <w:tabs>
          <w:tab w:val="left" w:pos="312"/>
        </w:tabs>
      </w:pPr>
    </w:lvl>
  </w:abstractNum>
  <w:abstractNum w:abstractNumId="1">
    <w:nsid w:val="3E4F2761"/>
    <w:multiLevelType w:val="multilevel"/>
    <w:tmpl w:val="3E4F2761"/>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yMTY4NmFjMDEzOTJiMmQ5ODVhZmJmYWJiNDJhMjAifQ=="/>
  </w:docVars>
  <w:rsids>
    <w:rsidRoot w:val="00D41D3A"/>
    <w:rsid w:val="00055E40"/>
    <w:rsid w:val="00056E8B"/>
    <w:rsid w:val="00080A5A"/>
    <w:rsid w:val="00081EFA"/>
    <w:rsid w:val="000D12E9"/>
    <w:rsid w:val="000E7434"/>
    <w:rsid w:val="001A2B45"/>
    <w:rsid w:val="002466A1"/>
    <w:rsid w:val="00274BED"/>
    <w:rsid w:val="00332543"/>
    <w:rsid w:val="003517BC"/>
    <w:rsid w:val="00375234"/>
    <w:rsid w:val="003E1E0A"/>
    <w:rsid w:val="004264C5"/>
    <w:rsid w:val="00432A69"/>
    <w:rsid w:val="00477BA8"/>
    <w:rsid w:val="004D112A"/>
    <w:rsid w:val="004F7794"/>
    <w:rsid w:val="00503534"/>
    <w:rsid w:val="0053168B"/>
    <w:rsid w:val="0053632C"/>
    <w:rsid w:val="005D2195"/>
    <w:rsid w:val="00644C45"/>
    <w:rsid w:val="006539B0"/>
    <w:rsid w:val="00685E6B"/>
    <w:rsid w:val="006F2D74"/>
    <w:rsid w:val="006F6932"/>
    <w:rsid w:val="00774AFE"/>
    <w:rsid w:val="007E2A08"/>
    <w:rsid w:val="00821AB5"/>
    <w:rsid w:val="008F3733"/>
    <w:rsid w:val="0090230C"/>
    <w:rsid w:val="00AB5E26"/>
    <w:rsid w:val="00AB787C"/>
    <w:rsid w:val="00AC3A4F"/>
    <w:rsid w:val="00AE0C3E"/>
    <w:rsid w:val="00B9491A"/>
    <w:rsid w:val="00BA749F"/>
    <w:rsid w:val="00BE0086"/>
    <w:rsid w:val="00BE561E"/>
    <w:rsid w:val="00C51CF3"/>
    <w:rsid w:val="00C573C1"/>
    <w:rsid w:val="00C8221B"/>
    <w:rsid w:val="00CC670C"/>
    <w:rsid w:val="00D02115"/>
    <w:rsid w:val="00D06DFE"/>
    <w:rsid w:val="00D41D3A"/>
    <w:rsid w:val="00DC70F9"/>
    <w:rsid w:val="00E61F69"/>
    <w:rsid w:val="00EB18B0"/>
    <w:rsid w:val="00EE02D3"/>
    <w:rsid w:val="00FB05B7"/>
    <w:rsid w:val="024D508D"/>
    <w:rsid w:val="029F53A6"/>
    <w:rsid w:val="04A86794"/>
    <w:rsid w:val="06836A2D"/>
    <w:rsid w:val="0810157D"/>
    <w:rsid w:val="115832F0"/>
    <w:rsid w:val="11AA0914"/>
    <w:rsid w:val="15415E49"/>
    <w:rsid w:val="15DE72B5"/>
    <w:rsid w:val="17DB0E9B"/>
    <w:rsid w:val="17E71733"/>
    <w:rsid w:val="18BF71E3"/>
    <w:rsid w:val="1B171FC4"/>
    <w:rsid w:val="1BF82BFF"/>
    <w:rsid w:val="1E320A25"/>
    <w:rsid w:val="1EFF339B"/>
    <w:rsid w:val="1F2A6E6F"/>
    <w:rsid w:val="20BB18B8"/>
    <w:rsid w:val="21A6204B"/>
    <w:rsid w:val="21DB1E5A"/>
    <w:rsid w:val="220436C0"/>
    <w:rsid w:val="22C07209"/>
    <w:rsid w:val="235549A2"/>
    <w:rsid w:val="2A543E23"/>
    <w:rsid w:val="2D6B1B0F"/>
    <w:rsid w:val="2E7744E0"/>
    <w:rsid w:val="2EBA1129"/>
    <w:rsid w:val="339E0BDF"/>
    <w:rsid w:val="369260AD"/>
    <w:rsid w:val="3B1007BD"/>
    <w:rsid w:val="3B1F2330"/>
    <w:rsid w:val="3BEF65A1"/>
    <w:rsid w:val="3C37456A"/>
    <w:rsid w:val="3CC4246F"/>
    <w:rsid w:val="3EDB320D"/>
    <w:rsid w:val="3F7F066E"/>
    <w:rsid w:val="40554AE4"/>
    <w:rsid w:val="4AB80380"/>
    <w:rsid w:val="4FB7750A"/>
    <w:rsid w:val="4FFF3364"/>
    <w:rsid w:val="51A425A6"/>
    <w:rsid w:val="51C148F6"/>
    <w:rsid w:val="52681FFF"/>
    <w:rsid w:val="52D46066"/>
    <w:rsid w:val="56F558B7"/>
    <w:rsid w:val="57FD2B84"/>
    <w:rsid w:val="581806B0"/>
    <w:rsid w:val="5AAAADCB"/>
    <w:rsid w:val="5E57B021"/>
    <w:rsid w:val="5EF808F3"/>
    <w:rsid w:val="65206DF6"/>
    <w:rsid w:val="6651382D"/>
    <w:rsid w:val="668074EC"/>
    <w:rsid w:val="675507E9"/>
    <w:rsid w:val="67F371AC"/>
    <w:rsid w:val="68321544"/>
    <w:rsid w:val="68937ABF"/>
    <w:rsid w:val="691D384E"/>
    <w:rsid w:val="6F9F7911"/>
    <w:rsid w:val="71F211DE"/>
    <w:rsid w:val="72110106"/>
    <w:rsid w:val="734A7C0D"/>
    <w:rsid w:val="78A0407E"/>
    <w:rsid w:val="7B4FE458"/>
    <w:rsid w:val="7B7A72D6"/>
    <w:rsid w:val="7CCBF9EC"/>
    <w:rsid w:val="7DDD3878"/>
    <w:rsid w:val="7F968A38"/>
    <w:rsid w:val="7FAB92CE"/>
    <w:rsid w:val="7FAD50DD"/>
    <w:rsid w:val="7FBEDD2F"/>
    <w:rsid w:val="7FD6C006"/>
    <w:rsid w:val="7FDBB4A3"/>
    <w:rsid w:val="8F5C6F89"/>
    <w:rsid w:val="97FE8BC6"/>
    <w:rsid w:val="AFD3BB1A"/>
    <w:rsid w:val="CDFF8CCC"/>
    <w:rsid w:val="D5BCCF11"/>
    <w:rsid w:val="D76FB1FE"/>
    <w:rsid w:val="DEFED46B"/>
    <w:rsid w:val="F2EA12D2"/>
    <w:rsid w:val="F3F980C6"/>
    <w:rsid w:val="F5BD598B"/>
    <w:rsid w:val="F6B7BD91"/>
    <w:rsid w:val="F7647B73"/>
    <w:rsid w:val="F7E74803"/>
    <w:rsid w:val="F7FF0B70"/>
    <w:rsid w:val="FC6FB9F6"/>
    <w:rsid w:val="FDBBA160"/>
    <w:rsid w:val="FE4FF357"/>
    <w:rsid w:val="FEE713E7"/>
    <w:rsid w:val="FFC60ECA"/>
    <w:rsid w:val="FFF757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autoRedefine/>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autoRedefine/>
    <w:unhideWhenUsed/>
    <w:qFormat/>
    <w:uiPriority w:val="99"/>
    <w:rPr>
      <w:color w:val="0563C1" w:themeColor="hyperlink"/>
      <w:u w:val="single"/>
      <w14:textFill>
        <w14:solidFill>
          <w14:schemeClr w14:val="hlink"/>
        </w14:solidFill>
      </w14:textFill>
    </w:rPr>
  </w:style>
  <w:style w:type="character" w:customStyle="1" w:styleId="13">
    <w:name w:val="页眉 Char"/>
    <w:basedOn w:val="10"/>
    <w:link w:val="5"/>
    <w:autoRedefine/>
    <w:qFormat/>
    <w:uiPriority w:val="99"/>
    <w:rPr>
      <w:sz w:val="18"/>
      <w:szCs w:val="18"/>
    </w:rPr>
  </w:style>
  <w:style w:type="character" w:customStyle="1" w:styleId="14">
    <w:name w:val="页脚 Char"/>
    <w:basedOn w:val="10"/>
    <w:link w:val="4"/>
    <w:autoRedefine/>
    <w:qFormat/>
    <w:uiPriority w:val="99"/>
    <w:rPr>
      <w:sz w:val="18"/>
      <w:szCs w:val="18"/>
    </w:rPr>
  </w:style>
  <w:style w:type="character" w:customStyle="1" w:styleId="15">
    <w:name w:val="批注框文本 Char"/>
    <w:basedOn w:val="10"/>
    <w:link w:val="3"/>
    <w:autoRedefine/>
    <w:semiHidden/>
    <w:qFormat/>
    <w:uiPriority w:val="99"/>
    <w:rPr>
      <w:sz w:val="18"/>
      <w:szCs w:val="18"/>
    </w:rPr>
  </w:style>
  <w:style w:type="character" w:customStyle="1" w:styleId="16">
    <w:name w:val="HTML 预设格式 Char"/>
    <w:basedOn w:val="10"/>
    <w:link w:val="6"/>
    <w:autoRedefine/>
    <w:qFormat/>
    <w:uiPriority w:val="99"/>
    <w:rPr>
      <w:rFonts w:ascii="宋体" w:hAnsi="宋体" w:eastAsia="宋体" w:cs="宋体"/>
      <w:sz w:val="24"/>
      <w:szCs w:val="24"/>
    </w:rPr>
  </w:style>
  <w:style w:type="paragraph" w:customStyle="1" w:styleId="17">
    <w:name w:val="p1"/>
    <w:basedOn w:val="1"/>
    <w:autoRedefine/>
    <w:qFormat/>
    <w:uiPriority w:val="0"/>
    <w:pPr>
      <w:spacing w:before="0" w:beforeAutospacing="0" w:after="0" w:afterAutospacing="0"/>
      <w:ind w:left="0" w:right="0"/>
      <w:jc w:val="left"/>
    </w:pPr>
    <w:rPr>
      <w:rFonts w:ascii=".pingfang sc" w:hAnsi=".pingfang sc" w:eastAsia=".pingfang sc" w:cs=".pingfang sc"/>
      <w:color w:val="DCA10D"/>
      <w:kern w:val="0"/>
      <w:sz w:val="24"/>
      <w:szCs w:val="24"/>
      <w:lang w:val="en-US" w:eastAsia="zh-CN" w:bidi="ar"/>
    </w:rPr>
  </w:style>
  <w:style w:type="character" w:customStyle="1" w:styleId="18">
    <w:name w:val="s1"/>
    <w:basedOn w:val="10"/>
    <w:autoRedefine/>
    <w:qFormat/>
    <w:uiPriority w:val="0"/>
    <w:rPr>
      <w:rFonts w:ascii="Helvetica Neue" w:hAnsi="Helvetica Neue" w:eastAsia="Helvetica Neue" w:cs="Helvetica Neue"/>
      <w:sz w:val="24"/>
      <w:szCs w:val="24"/>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9</Pages>
  <Words>4612</Words>
  <Characters>4743</Characters>
  <Lines>39</Lines>
  <Paragraphs>11</Paragraphs>
  <TotalTime>263</TotalTime>
  <ScaleCrop>false</ScaleCrop>
  <LinksUpToDate>false</LinksUpToDate>
  <CharactersWithSpaces>8754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2021-01-30T03:15:00Z</dcterms:created>
  <dc:creator>chl</dc:creator>
  <cp:lastModifiedBy>wenman</cp:lastModifiedBy>
  <cp:lastPrinted>2023-02-25T09:18:00Z</cp:lastPrinted>
  <dcterms:modified xsi:type="dcterms:W3CDTF">2024-04-12T08:12:24Z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7D459136204143F5B368D832D1B89F3B_13</vt:lpwstr>
  </property>
</Properties>
</file>